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F16A"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66355E8D"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2879288E"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4B15A78D"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18C9AF81" w14:textId="77777777" w:rsidR="0014310C" w:rsidRPr="00EC4D32" w:rsidRDefault="0014310C"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PCI and HIPAA</w:t>
      </w:r>
    </w:p>
    <w:p w14:paraId="0C5EB531"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2859DDA9"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1A997377"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0BEF5242" w14:textId="77777777" w:rsidR="0014310C" w:rsidRPr="00EC4D32" w:rsidRDefault="0014310C" w:rsidP="00EC4D32">
      <w:pPr>
        <w:spacing w:after="0" w:line="480" w:lineRule="auto"/>
        <w:contextualSpacing/>
        <w:rPr>
          <w:rFonts w:ascii="Times New Roman" w:hAnsi="Times New Roman" w:cs="Times New Roman"/>
          <w:b/>
          <w:szCs w:val="24"/>
        </w:rPr>
      </w:pPr>
    </w:p>
    <w:p w14:paraId="77336007" w14:textId="77777777" w:rsidR="0014310C" w:rsidRPr="00EC4D32" w:rsidRDefault="0014310C" w:rsidP="00EC4D32">
      <w:pPr>
        <w:spacing w:after="0" w:line="480" w:lineRule="auto"/>
        <w:contextualSpacing/>
        <w:jc w:val="center"/>
        <w:rPr>
          <w:rFonts w:ascii="Times New Roman" w:hAnsi="Times New Roman" w:cs="Times New Roman"/>
          <w:szCs w:val="24"/>
        </w:rPr>
      </w:pPr>
      <w:r w:rsidRPr="00EC4D32">
        <w:rPr>
          <w:rFonts w:ascii="Times New Roman" w:hAnsi="Times New Roman" w:cs="Times New Roman"/>
          <w:szCs w:val="24"/>
        </w:rPr>
        <w:t>Student:</w:t>
      </w:r>
    </w:p>
    <w:p w14:paraId="08F7D346" w14:textId="77777777" w:rsidR="0014310C" w:rsidRPr="00EC4D32" w:rsidRDefault="0014310C" w:rsidP="00EC4D32">
      <w:pPr>
        <w:spacing w:after="0" w:line="480" w:lineRule="auto"/>
        <w:contextualSpacing/>
        <w:jc w:val="center"/>
        <w:rPr>
          <w:rFonts w:ascii="Times New Roman" w:hAnsi="Times New Roman" w:cs="Times New Roman"/>
          <w:szCs w:val="24"/>
        </w:rPr>
      </w:pPr>
      <w:r w:rsidRPr="00EC4D32">
        <w:rPr>
          <w:rFonts w:ascii="Times New Roman" w:hAnsi="Times New Roman" w:cs="Times New Roman"/>
          <w:szCs w:val="24"/>
        </w:rPr>
        <w:t>Institution:</w:t>
      </w:r>
    </w:p>
    <w:p w14:paraId="2670D91B" w14:textId="77777777" w:rsidR="0014310C" w:rsidRPr="00EC4D32" w:rsidRDefault="0014310C" w:rsidP="00EC4D32">
      <w:pPr>
        <w:spacing w:after="0" w:line="480" w:lineRule="auto"/>
        <w:contextualSpacing/>
        <w:jc w:val="center"/>
        <w:rPr>
          <w:rFonts w:ascii="Times New Roman" w:hAnsi="Times New Roman" w:cs="Times New Roman"/>
          <w:szCs w:val="24"/>
        </w:rPr>
      </w:pPr>
      <w:r w:rsidRPr="00EC4D32">
        <w:rPr>
          <w:rFonts w:ascii="Times New Roman" w:hAnsi="Times New Roman" w:cs="Times New Roman"/>
          <w:szCs w:val="24"/>
        </w:rPr>
        <w:t>Date:</w:t>
      </w:r>
    </w:p>
    <w:p w14:paraId="5245AEE2"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5652F848"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480BB660" w14:textId="77777777" w:rsidR="0014310C" w:rsidRPr="00EC4D32" w:rsidRDefault="0014310C" w:rsidP="00EC4D32">
      <w:pPr>
        <w:spacing w:after="0" w:line="480" w:lineRule="auto"/>
        <w:contextualSpacing/>
        <w:jc w:val="center"/>
        <w:rPr>
          <w:rFonts w:ascii="Times New Roman" w:hAnsi="Times New Roman" w:cs="Times New Roman"/>
          <w:b/>
          <w:szCs w:val="24"/>
        </w:rPr>
      </w:pPr>
    </w:p>
    <w:p w14:paraId="04606103" w14:textId="77777777" w:rsidR="0014310C" w:rsidRPr="00EC4D32" w:rsidRDefault="0014310C" w:rsidP="00EC4D32">
      <w:pPr>
        <w:spacing w:after="0" w:line="480" w:lineRule="auto"/>
        <w:contextualSpacing/>
        <w:rPr>
          <w:rFonts w:ascii="Times New Roman" w:hAnsi="Times New Roman" w:cs="Times New Roman"/>
          <w:b/>
          <w:szCs w:val="24"/>
        </w:rPr>
      </w:pPr>
    </w:p>
    <w:p w14:paraId="0076654B" w14:textId="77777777" w:rsidR="0014310C" w:rsidRPr="00EC4D32" w:rsidRDefault="0014310C" w:rsidP="00EC4D32">
      <w:pPr>
        <w:spacing w:after="0" w:line="480" w:lineRule="auto"/>
        <w:contextualSpacing/>
        <w:rPr>
          <w:rFonts w:ascii="Times New Roman" w:hAnsi="Times New Roman" w:cs="Times New Roman"/>
          <w:b/>
          <w:szCs w:val="24"/>
        </w:rPr>
      </w:pPr>
      <w:r w:rsidRPr="00EC4D32">
        <w:rPr>
          <w:rFonts w:ascii="Times New Roman" w:hAnsi="Times New Roman" w:cs="Times New Roman"/>
          <w:b/>
          <w:szCs w:val="24"/>
        </w:rPr>
        <w:br w:type="page"/>
      </w:r>
    </w:p>
    <w:p w14:paraId="5918A05F" w14:textId="77777777" w:rsidR="000169A5" w:rsidRPr="00EC4D32" w:rsidRDefault="000A7BBC"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lastRenderedPageBreak/>
        <w:t>PCI and HIPAA</w:t>
      </w:r>
    </w:p>
    <w:p w14:paraId="20CD4A36" w14:textId="34EF38DB" w:rsidR="001E0DDF" w:rsidRPr="00EC4D32" w:rsidRDefault="000A7BB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r>
      <w:r w:rsidR="0041730F" w:rsidRPr="00EC4D32">
        <w:rPr>
          <w:rFonts w:ascii="Times New Roman" w:hAnsi="Times New Roman" w:cs="Times New Roman"/>
          <w:szCs w:val="24"/>
        </w:rPr>
        <w:t xml:space="preserve"> I</w:t>
      </w:r>
      <w:r w:rsidR="00982171" w:rsidRPr="00EC4D32">
        <w:rPr>
          <w:rFonts w:ascii="Times New Roman" w:hAnsi="Times New Roman" w:cs="Times New Roman"/>
          <w:szCs w:val="24"/>
        </w:rPr>
        <w:t>t is a challenge in most countries</w:t>
      </w:r>
      <w:r w:rsidR="0041730F" w:rsidRPr="00EC4D32">
        <w:rPr>
          <w:rFonts w:ascii="Times New Roman" w:hAnsi="Times New Roman" w:cs="Times New Roman"/>
          <w:szCs w:val="24"/>
        </w:rPr>
        <w:t xml:space="preserve"> to protect and secure personal medical information</w:t>
      </w:r>
      <w:r w:rsidR="00982171" w:rsidRPr="00EC4D32">
        <w:rPr>
          <w:rFonts w:ascii="Times New Roman" w:hAnsi="Times New Roman" w:cs="Times New Roman"/>
          <w:szCs w:val="24"/>
        </w:rPr>
        <w:t>, but thanks to most insurance companies, at least some of the services are covered within their premiums. The most concerning matter comes in when individuals want to store and protect their medical information from</w:t>
      </w:r>
      <w:r w:rsidR="00AE5996" w:rsidRPr="00EC4D32">
        <w:rPr>
          <w:rFonts w:ascii="Times New Roman" w:hAnsi="Times New Roman" w:cs="Times New Roman"/>
          <w:szCs w:val="24"/>
        </w:rPr>
        <w:t xml:space="preserve"> being</w:t>
      </w:r>
      <w:r w:rsidR="00982171" w:rsidRPr="00EC4D32">
        <w:rPr>
          <w:rFonts w:ascii="Times New Roman" w:hAnsi="Times New Roman" w:cs="Times New Roman"/>
          <w:szCs w:val="24"/>
        </w:rPr>
        <w:t xml:space="preserve"> access</w:t>
      </w:r>
      <w:r w:rsidR="00AE5996" w:rsidRPr="00EC4D32">
        <w:rPr>
          <w:rFonts w:ascii="Times New Roman" w:hAnsi="Times New Roman" w:cs="Times New Roman"/>
          <w:szCs w:val="24"/>
        </w:rPr>
        <w:t>ed</w:t>
      </w:r>
      <w:r w:rsidR="0041730F" w:rsidRPr="00EC4D32">
        <w:rPr>
          <w:rFonts w:ascii="Times New Roman" w:hAnsi="Times New Roman" w:cs="Times New Roman"/>
          <w:szCs w:val="24"/>
        </w:rPr>
        <w:t xml:space="preserve"> by other </w:t>
      </w:r>
      <w:r w:rsidR="00982171" w:rsidRPr="00EC4D32">
        <w:rPr>
          <w:rFonts w:ascii="Times New Roman" w:hAnsi="Times New Roman" w:cs="Times New Roman"/>
          <w:szCs w:val="24"/>
        </w:rPr>
        <w:t xml:space="preserve">persons. Therefore, federal laws have been enacted to filter out qualified personnel handling health information of anyone to have security and policies safeguarding health records and medical data, either in electronic, paper, or oral format. </w:t>
      </w:r>
      <w:r w:rsidR="0041730F" w:rsidRPr="00EC4D32">
        <w:rPr>
          <w:rFonts w:ascii="Times New Roman" w:hAnsi="Times New Roman" w:cs="Times New Roman"/>
          <w:szCs w:val="24"/>
        </w:rPr>
        <w:t>The article below</w:t>
      </w:r>
      <w:r w:rsidR="0041730F" w:rsidRPr="00EC4D32">
        <w:rPr>
          <w:rStyle w:val="CommentReference"/>
          <w:rFonts w:ascii="Times New Roman" w:hAnsi="Times New Roman" w:cs="Times New Roman"/>
          <w:sz w:val="24"/>
          <w:szCs w:val="24"/>
        </w:rPr>
        <w:t xml:space="preserve"> r</w:t>
      </w:r>
      <w:r w:rsidR="00982171" w:rsidRPr="00EC4D32">
        <w:rPr>
          <w:rFonts w:ascii="Times New Roman" w:hAnsi="Times New Roman" w:cs="Times New Roman"/>
          <w:szCs w:val="24"/>
        </w:rPr>
        <w:t xml:space="preserve">eviews </w:t>
      </w:r>
      <w:r w:rsidRPr="00EC4D32">
        <w:rPr>
          <w:rFonts w:ascii="Times New Roman" w:hAnsi="Times New Roman" w:cs="Times New Roman"/>
          <w:szCs w:val="24"/>
        </w:rPr>
        <w:t xml:space="preserve">Payment Card Industry (PCI) and Health Insurance Portability and Accountability Act </w:t>
      </w:r>
      <w:r w:rsidR="008A7FDA" w:rsidRPr="00EC4D32">
        <w:rPr>
          <w:rFonts w:ascii="Times New Roman" w:hAnsi="Times New Roman" w:cs="Times New Roman"/>
          <w:szCs w:val="24"/>
        </w:rPr>
        <w:t xml:space="preserve">(HIPAA) </w:t>
      </w:r>
      <w:r w:rsidRPr="00EC4D32">
        <w:rPr>
          <w:rFonts w:ascii="Times New Roman" w:hAnsi="Times New Roman" w:cs="Times New Roman"/>
          <w:szCs w:val="24"/>
        </w:rPr>
        <w:t>compliance and their roles in small businesses.</w:t>
      </w:r>
    </w:p>
    <w:p w14:paraId="5864EF3E" w14:textId="09F75A97" w:rsidR="00AD3412" w:rsidRPr="00EC4D32" w:rsidRDefault="00AD3412"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PCI and its importance to small businesses.</w:t>
      </w:r>
    </w:p>
    <w:p w14:paraId="7EA4B58E" w14:textId="0038B9C2" w:rsidR="000C3016" w:rsidRPr="00EC4D32" w:rsidRDefault="0014310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t>P</w:t>
      </w:r>
      <w:r w:rsidR="001745B8" w:rsidRPr="00EC4D32">
        <w:rPr>
          <w:rFonts w:ascii="Times New Roman" w:hAnsi="Times New Roman" w:cs="Times New Roman"/>
          <w:szCs w:val="24"/>
        </w:rPr>
        <w:t>ayment Card I</w:t>
      </w:r>
      <w:r w:rsidRPr="00EC4D32">
        <w:rPr>
          <w:rFonts w:ascii="Times New Roman" w:hAnsi="Times New Roman" w:cs="Times New Roman"/>
          <w:szCs w:val="24"/>
        </w:rPr>
        <w:t>ndustry</w:t>
      </w:r>
      <w:r w:rsidR="001745B8" w:rsidRPr="00EC4D32">
        <w:rPr>
          <w:rStyle w:val="CommentReference"/>
          <w:rFonts w:ascii="Times New Roman" w:hAnsi="Times New Roman" w:cs="Times New Roman"/>
          <w:sz w:val="24"/>
          <w:szCs w:val="24"/>
        </w:rPr>
        <w:t xml:space="preserve"> c</w:t>
      </w:r>
      <w:r w:rsidR="001745B8" w:rsidRPr="00EC4D32">
        <w:rPr>
          <w:rFonts w:ascii="Times New Roman" w:hAnsi="Times New Roman" w:cs="Times New Roman"/>
          <w:szCs w:val="24"/>
        </w:rPr>
        <w:t>ompliance is a factor a</w:t>
      </w:r>
      <w:r w:rsidR="000A7BBC" w:rsidRPr="00EC4D32">
        <w:rPr>
          <w:rFonts w:ascii="Times New Roman" w:hAnsi="Times New Roman" w:cs="Times New Roman"/>
          <w:szCs w:val="24"/>
        </w:rPr>
        <w:t xml:space="preserve"> company or business offering credit services has to know. Still, in most business operators, </w:t>
      </w:r>
      <w:r w:rsidR="001745B8" w:rsidRPr="00EC4D32">
        <w:rPr>
          <w:rFonts w:ascii="Times New Roman" w:hAnsi="Times New Roman" w:cs="Times New Roman"/>
          <w:szCs w:val="24"/>
        </w:rPr>
        <w:t>the knowledge of PCI</w:t>
      </w:r>
      <w:r w:rsidR="001745B8" w:rsidRPr="00EC4D32">
        <w:rPr>
          <w:rStyle w:val="CommentReference"/>
          <w:rFonts w:ascii="Times New Roman" w:hAnsi="Times New Roman" w:cs="Times New Roman"/>
          <w:sz w:val="24"/>
          <w:szCs w:val="24"/>
        </w:rPr>
        <w:t xml:space="preserve"> i</w:t>
      </w:r>
      <w:r w:rsidR="000A7BBC" w:rsidRPr="00EC4D32">
        <w:rPr>
          <w:rFonts w:ascii="Times New Roman" w:hAnsi="Times New Roman" w:cs="Times New Roman"/>
          <w:szCs w:val="24"/>
        </w:rPr>
        <w:t xml:space="preserve">s either lacking or not followed due to negligence. </w:t>
      </w:r>
      <w:r w:rsidR="001745B8" w:rsidRPr="00EC4D32">
        <w:rPr>
          <w:rFonts w:ascii="Times New Roman" w:hAnsi="Times New Roman" w:cs="Times New Roman"/>
          <w:szCs w:val="24"/>
        </w:rPr>
        <w:t xml:space="preserve"> PCI is a </w:t>
      </w:r>
      <w:r w:rsidR="000A7BBC" w:rsidRPr="00EC4D32">
        <w:rPr>
          <w:rFonts w:ascii="Times New Roman" w:hAnsi="Times New Roman" w:cs="Times New Roman"/>
          <w:szCs w:val="24"/>
        </w:rPr>
        <w:t>set of both operational and technical standards businesses comply with to protect and secure the data provided by credit card owners and transmitted while in transactions</w:t>
      </w:r>
      <w:r w:rsidRPr="00EC4D32">
        <w:rPr>
          <w:rFonts w:ascii="Times New Roman" w:hAnsi="Times New Roman" w:cs="Times New Roman"/>
          <w:szCs w:val="24"/>
        </w:rPr>
        <w:t xml:space="preserve"> </w:t>
      </w:r>
      <w:r w:rsidRPr="00EC4D32">
        <w:rPr>
          <w:rFonts w:ascii="Times New Roman" w:hAnsi="Times New Roman" w:cs="Times New Roman"/>
          <w:szCs w:val="24"/>
        </w:rPr>
        <w:fldChar w:fldCharType="begin"/>
      </w:r>
      <w:r w:rsidR="004830C0" w:rsidRPr="00EC4D32">
        <w:rPr>
          <w:rFonts w:ascii="Times New Roman" w:hAnsi="Times New Roman" w:cs="Times New Roman"/>
          <w:szCs w:val="24"/>
        </w:rPr>
        <w:instrText xml:space="preserve"> ADDIN EN.CITE &lt;EndNote&gt;&lt;Cite&gt;&lt;Author&gt;Boese IV&lt;/Author&gt;&lt;Year&gt;2020&lt;/Year&gt;&lt;RecNum&gt;97&lt;/RecNum&gt;&lt;Pages&gt;5&lt;/Pages&gt;&lt;DisplayText&gt;(Boese IV, 2020, p. 5)&lt;/DisplayText&gt;&lt;record&gt;&lt;rec-number&gt;97&lt;/rec-number&gt;&lt;foreign-keys&gt;&lt;key app="EN" db-id="9f0arf20kd2te3erxw6ppedzx99550dwttwt" timestamp="1624274497"&gt;97&lt;/key&gt;&lt;/foreign-keys&gt;&lt;ref-type name="Thesis"&gt;32&lt;/ref-type&gt;&lt;contributors&gt;&lt;authors&gt;&lt;author&gt;Boese IV, Robert F&lt;/author&gt;&lt;/authors&gt;&lt;/contributors&gt;&lt;titles&gt;&lt;title&gt;PCI DSS Compliance Challenges for Small Businesses&lt;/title&gt;&lt;/titles&gt;&lt;dates&gt;&lt;year&gt;2020&lt;/year&gt;&lt;/dates&gt;&lt;publisher&gt;Utica College&lt;/publisher&gt;&lt;urls&gt;&lt;/urls&gt;&lt;/record&gt;&lt;/Cite&gt;&lt;/EndNote&gt;</w:instrText>
      </w:r>
      <w:r w:rsidRPr="00EC4D32">
        <w:rPr>
          <w:rFonts w:ascii="Times New Roman" w:hAnsi="Times New Roman" w:cs="Times New Roman"/>
          <w:szCs w:val="24"/>
        </w:rPr>
        <w:fldChar w:fldCharType="separate"/>
      </w:r>
      <w:r w:rsidR="004830C0" w:rsidRPr="00EC4D32">
        <w:rPr>
          <w:rFonts w:ascii="Times New Roman" w:hAnsi="Times New Roman" w:cs="Times New Roman"/>
          <w:noProof/>
          <w:szCs w:val="24"/>
        </w:rPr>
        <w:t>(Boese IV, 2020, p. 5)</w:t>
      </w:r>
      <w:r w:rsidRPr="00EC4D32">
        <w:rPr>
          <w:rFonts w:ascii="Times New Roman" w:hAnsi="Times New Roman" w:cs="Times New Roman"/>
          <w:szCs w:val="24"/>
        </w:rPr>
        <w:fldChar w:fldCharType="end"/>
      </w:r>
      <w:r w:rsidR="001745B8" w:rsidRPr="00EC4D32">
        <w:rPr>
          <w:rFonts w:ascii="Times New Roman" w:hAnsi="Times New Roman" w:cs="Times New Roman"/>
          <w:szCs w:val="24"/>
        </w:rPr>
        <w:t>.</w:t>
      </w:r>
      <w:r w:rsidR="0087626E" w:rsidRPr="00EC4D32">
        <w:rPr>
          <w:rFonts w:ascii="Times New Roman" w:hAnsi="Times New Roman" w:cs="Times New Roman"/>
          <w:szCs w:val="24"/>
        </w:rPr>
        <w:t xml:space="preserve"> Generally, PCI compliance is the main component of the security protocol of credit card firms</w:t>
      </w:r>
      <w:r w:rsidR="001745B8" w:rsidRPr="00EC4D32">
        <w:rPr>
          <w:rFonts w:ascii="Times New Roman" w:hAnsi="Times New Roman" w:cs="Times New Roman"/>
          <w:szCs w:val="24"/>
        </w:rPr>
        <w:t>.</w:t>
      </w:r>
      <w:r w:rsidR="00AD3412" w:rsidRPr="00EC4D32">
        <w:rPr>
          <w:rFonts w:ascii="Times New Roman" w:hAnsi="Times New Roman" w:cs="Times New Roman"/>
          <w:szCs w:val="24"/>
        </w:rPr>
        <w:t xml:space="preserve"> In small businesses PCI is useful in the identification of the best credit card services companies to choose from while maintaining high levels of integrity in doing business.</w:t>
      </w:r>
    </w:p>
    <w:p w14:paraId="1F50863F" w14:textId="7AA67881" w:rsidR="00AD3412" w:rsidRPr="00EC4D32" w:rsidRDefault="00AD3412"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Reasons for compliance to PCI by small businesses</w:t>
      </w:r>
    </w:p>
    <w:p w14:paraId="0FD614C8" w14:textId="760D7A58" w:rsidR="0087626E" w:rsidRPr="00EC4D32" w:rsidRDefault="000A7BB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r>
      <w:r w:rsidR="00F83F6E" w:rsidRPr="00EC4D32">
        <w:rPr>
          <w:rFonts w:ascii="Times New Roman" w:hAnsi="Times New Roman" w:cs="Times New Roman"/>
          <w:szCs w:val="24"/>
        </w:rPr>
        <w:t>Small businesses need to comply to PCI because of several reasons</w:t>
      </w:r>
      <w:r w:rsidR="00585BB1" w:rsidRPr="00EC4D32">
        <w:rPr>
          <w:rFonts w:ascii="Times New Roman" w:hAnsi="Times New Roman" w:cs="Times New Roman"/>
          <w:szCs w:val="24"/>
        </w:rPr>
        <w:t xml:space="preserve"> that may influence their performance. </w:t>
      </w:r>
      <w:r w:rsidR="00F83F6E" w:rsidRPr="00EC4D32">
        <w:rPr>
          <w:rFonts w:ascii="Times New Roman" w:hAnsi="Times New Roman" w:cs="Times New Roman"/>
          <w:szCs w:val="24"/>
        </w:rPr>
        <w:t>PCI compliance is critical in small businesses as way of keeping their reputation high</w:t>
      </w:r>
      <w:r w:rsidR="00585BB1" w:rsidRPr="00EC4D32">
        <w:rPr>
          <w:rFonts w:ascii="Times New Roman" w:hAnsi="Times New Roman" w:cs="Times New Roman"/>
          <w:szCs w:val="24"/>
        </w:rPr>
        <w:t>. P</w:t>
      </w:r>
      <w:r w:rsidR="001745B8" w:rsidRPr="00EC4D32">
        <w:rPr>
          <w:rFonts w:ascii="Times New Roman" w:hAnsi="Times New Roman" w:cs="Times New Roman"/>
          <w:szCs w:val="24"/>
        </w:rPr>
        <w:t>CI compliance</w:t>
      </w:r>
      <w:r w:rsidR="00585BB1" w:rsidRPr="00EC4D32">
        <w:rPr>
          <w:rFonts w:ascii="Times New Roman" w:hAnsi="Times New Roman" w:cs="Times New Roman"/>
          <w:szCs w:val="24"/>
        </w:rPr>
        <w:t xml:space="preserve"> in small businesses</w:t>
      </w:r>
      <w:r w:rsidR="001745B8" w:rsidRPr="00EC4D32">
        <w:rPr>
          <w:rFonts w:ascii="Times New Roman" w:hAnsi="Times New Roman" w:cs="Times New Roman"/>
          <w:szCs w:val="24"/>
        </w:rPr>
        <w:t xml:space="preserve"> is essential </w:t>
      </w:r>
      <w:r w:rsidR="00F83F6E" w:rsidRPr="00EC4D32">
        <w:rPr>
          <w:rFonts w:ascii="Times New Roman" w:hAnsi="Times New Roman" w:cs="Times New Roman"/>
          <w:szCs w:val="24"/>
        </w:rPr>
        <w:t xml:space="preserve">in the elimination of liabilities such as credit card information theft </w:t>
      </w:r>
      <w:r w:rsidR="0014310C" w:rsidRPr="00EC4D32">
        <w:rPr>
          <w:rFonts w:ascii="Times New Roman" w:hAnsi="Times New Roman" w:cs="Times New Roman"/>
          <w:szCs w:val="24"/>
        </w:rPr>
        <w:fldChar w:fldCharType="begin"/>
      </w:r>
      <w:r w:rsidR="004830C0" w:rsidRPr="00EC4D32">
        <w:rPr>
          <w:rFonts w:ascii="Times New Roman" w:hAnsi="Times New Roman" w:cs="Times New Roman"/>
          <w:szCs w:val="24"/>
        </w:rPr>
        <w:instrText xml:space="preserve"> ADDIN EN.CITE &lt;EndNote&gt;&lt;Cite&gt;&lt;Author&gt;Boese IV&lt;/Author&gt;&lt;Year&gt;2020&lt;/Year&gt;&lt;RecNum&gt;97&lt;/RecNum&gt;&lt;Pages&gt;17&lt;/Pages&gt;&lt;DisplayText&gt;(Boese IV, 2020, p. 17)&lt;/DisplayText&gt;&lt;record&gt;&lt;rec-number&gt;97&lt;/rec-number&gt;&lt;foreign-keys&gt;&lt;key app="EN" db-id="9f0arf20kd2te3erxw6ppedzx99550dwttwt" timestamp="1624274497"&gt;97&lt;/key&gt;&lt;/foreign-keys&gt;&lt;ref-type name="Thesis"&gt;32&lt;/ref-type&gt;&lt;contributors&gt;&lt;authors&gt;&lt;author&gt;Boese IV, Robert F&lt;/author&gt;&lt;/authors&gt;&lt;/contributors&gt;&lt;titles&gt;&lt;title&gt;PCI DSS Compliance Challenges for Small Businesses&lt;/title&gt;&lt;/titles&gt;&lt;dates&gt;&lt;year&gt;2020&lt;/year&gt;&lt;/dates&gt;&lt;publisher&gt;Utica College&lt;/publisher&gt;&lt;urls&gt;&lt;/urls&gt;&lt;/record&gt;&lt;/Cite&gt;&lt;/EndNote&gt;</w:instrText>
      </w:r>
      <w:r w:rsidR="0014310C" w:rsidRPr="00EC4D32">
        <w:rPr>
          <w:rFonts w:ascii="Times New Roman" w:hAnsi="Times New Roman" w:cs="Times New Roman"/>
          <w:szCs w:val="24"/>
        </w:rPr>
        <w:fldChar w:fldCharType="separate"/>
      </w:r>
      <w:r w:rsidR="004830C0" w:rsidRPr="00EC4D32">
        <w:rPr>
          <w:rFonts w:ascii="Times New Roman" w:hAnsi="Times New Roman" w:cs="Times New Roman"/>
          <w:noProof/>
          <w:szCs w:val="24"/>
        </w:rPr>
        <w:t>(Boese IV, 2020, p. 17)</w:t>
      </w:r>
      <w:r w:rsidR="0014310C" w:rsidRPr="00EC4D32">
        <w:rPr>
          <w:rFonts w:ascii="Times New Roman" w:hAnsi="Times New Roman" w:cs="Times New Roman"/>
          <w:szCs w:val="24"/>
        </w:rPr>
        <w:fldChar w:fldCharType="end"/>
      </w:r>
      <w:r w:rsidR="00B86984" w:rsidRPr="00EC4D32">
        <w:rPr>
          <w:rFonts w:ascii="Times New Roman" w:hAnsi="Times New Roman" w:cs="Times New Roman"/>
          <w:szCs w:val="24"/>
        </w:rPr>
        <w:t xml:space="preserve">. </w:t>
      </w:r>
      <w:r w:rsidR="00585BB1" w:rsidRPr="00EC4D32">
        <w:rPr>
          <w:rFonts w:ascii="Times New Roman" w:hAnsi="Times New Roman" w:cs="Times New Roman"/>
          <w:szCs w:val="24"/>
        </w:rPr>
        <w:t>For example, t</w:t>
      </w:r>
      <w:r w:rsidR="001745B8" w:rsidRPr="00EC4D32">
        <w:rPr>
          <w:rFonts w:ascii="Times New Roman" w:hAnsi="Times New Roman" w:cs="Times New Roman"/>
          <w:szCs w:val="24"/>
        </w:rPr>
        <w:t>he regulations h</w:t>
      </w:r>
      <w:r w:rsidR="009D1427" w:rsidRPr="00EC4D32">
        <w:rPr>
          <w:rFonts w:ascii="Times New Roman" w:hAnsi="Times New Roman" w:cs="Times New Roman"/>
          <w:szCs w:val="24"/>
        </w:rPr>
        <w:t>ave layered security systems that comprise both physical and virtual protection</w:t>
      </w:r>
      <w:r w:rsidR="00585BB1" w:rsidRPr="00EC4D32">
        <w:rPr>
          <w:rFonts w:ascii="Times New Roman" w:hAnsi="Times New Roman" w:cs="Times New Roman"/>
          <w:szCs w:val="24"/>
        </w:rPr>
        <w:t xml:space="preserve"> which is important in safeguarding customer’s information</w:t>
      </w:r>
      <w:r w:rsidR="009D1427" w:rsidRPr="00EC4D32">
        <w:rPr>
          <w:rFonts w:ascii="Times New Roman" w:hAnsi="Times New Roman" w:cs="Times New Roman"/>
          <w:szCs w:val="24"/>
        </w:rPr>
        <w:t>.</w:t>
      </w:r>
      <w:r w:rsidRPr="00EC4D32">
        <w:rPr>
          <w:rFonts w:ascii="Times New Roman" w:hAnsi="Times New Roman" w:cs="Times New Roman"/>
          <w:szCs w:val="24"/>
        </w:rPr>
        <w:t xml:space="preserve"> </w:t>
      </w:r>
      <w:r w:rsidR="00585BB1" w:rsidRPr="00EC4D32">
        <w:rPr>
          <w:rFonts w:ascii="Times New Roman" w:hAnsi="Times New Roman" w:cs="Times New Roman"/>
          <w:szCs w:val="24"/>
        </w:rPr>
        <w:t>Another example, is that t</w:t>
      </w:r>
      <w:r w:rsidRPr="00EC4D32">
        <w:rPr>
          <w:rFonts w:ascii="Times New Roman" w:hAnsi="Times New Roman" w:cs="Times New Roman"/>
          <w:szCs w:val="24"/>
        </w:rPr>
        <w:t>he protocols provided in PCI can be helpful in small businesses in describing the adequacy and safety in processing, storing, and transmitting card data at any point a customer pays at your company. The main idea here is the elimination of both data theft and fraud.</w:t>
      </w:r>
      <w:r w:rsidR="003B1DE7" w:rsidRPr="00EC4D32">
        <w:rPr>
          <w:rFonts w:ascii="Times New Roman" w:hAnsi="Times New Roman" w:cs="Times New Roman"/>
          <w:szCs w:val="24"/>
        </w:rPr>
        <w:t xml:space="preserve"> Consequently, PCI compliance </w:t>
      </w:r>
      <w:r w:rsidR="008A7FDA" w:rsidRPr="00EC4D32">
        <w:rPr>
          <w:rFonts w:ascii="Times New Roman" w:hAnsi="Times New Roman" w:cs="Times New Roman"/>
          <w:szCs w:val="24"/>
        </w:rPr>
        <w:t>makes your business a trustworthy place to transact.</w:t>
      </w:r>
    </w:p>
    <w:p w14:paraId="7E1B7851" w14:textId="24B15670" w:rsidR="00AD3412" w:rsidRPr="00EC4D32" w:rsidRDefault="00AD3412"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Ramifications of noncompliance to PCI to small businesses</w:t>
      </w:r>
    </w:p>
    <w:p w14:paraId="22E7EA71" w14:textId="126A1566" w:rsidR="00F01AE8" w:rsidRPr="00EC4D32" w:rsidRDefault="000A7BB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t xml:space="preserve">Small businesses' </w:t>
      </w:r>
      <w:r w:rsidR="00B45AD4" w:rsidRPr="00EC4D32">
        <w:rPr>
          <w:rFonts w:ascii="Times New Roman" w:hAnsi="Times New Roman" w:cs="Times New Roman"/>
          <w:szCs w:val="24"/>
        </w:rPr>
        <w:t>non</w:t>
      </w:r>
      <w:r w:rsidRPr="00EC4D32">
        <w:rPr>
          <w:rFonts w:ascii="Times New Roman" w:hAnsi="Times New Roman" w:cs="Times New Roman"/>
          <w:szCs w:val="24"/>
        </w:rPr>
        <w:t xml:space="preserve">compliance to these standards and protocols set by PCI is not limited to a good number of reasons. </w:t>
      </w:r>
      <w:r w:rsidR="002B28F4" w:rsidRPr="00EC4D32">
        <w:rPr>
          <w:rFonts w:ascii="Times New Roman" w:hAnsi="Times New Roman" w:cs="Times New Roman"/>
          <w:szCs w:val="24"/>
        </w:rPr>
        <w:t xml:space="preserve">It </w:t>
      </w:r>
      <w:r w:rsidR="00585BB1" w:rsidRPr="00EC4D32">
        <w:rPr>
          <w:rFonts w:ascii="Times New Roman" w:hAnsi="Times New Roman" w:cs="Times New Roman"/>
          <w:szCs w:val="24"/>
        </w:rPr>
        <w:t>useful especially when</w:t>
      </w:r>
      <w:r w:rsidR="00585BB1" w:rsidRPr="00EC4D32">
        <w:rPr>
          <w:rStyle w:val="CommentReference"/>
          <w:rFonts w:ascii="Times New Roman" w:hAnsi="Times New Roman" w:cs="Times New Roman"/>
          <w:sz w:val="24"/>
          <w:szCs w:val="24"/>
        </w:rPr>
        <w:t xml:space="preserve"> d</w:t>
      </w:r>
      <w:r w:rsidR="002B28F4" w:rsidRPr="00EC4D32">
        <w:rPr>
          <w:rFonts w:ascii="Times New Roman" w:hAnsi="Times New Roman" w:cs="Times New Roman"/>
          <w:szCs w:val="24"/>
        </w:rPr>
        <w:t>ealing with credit card transactions in their firm from hefty fines and headaches</w:t>
      </w:r>
      <w:r w:rsidR="0014310C" w:rsidRPr="00EC4D32">
        <w:rPr>
          <w:rFonts w:ascii="Times New Roman" w:hAnsi="Times New Roman" w:cs="Times New Roman"/>
          <w:szCs w:val="24"/>
        </w:rPr>
        <w:t xml:space="preserve"> </w:t>
      </w:r>
      <w:r w:rsidR="0014310C" w:rsidRPr="00EC4D32">
        <w:rPr>
          <w:rFonts w:ascii="Times New Roman" w:hAnsi="Times New Roman" w:cs="Times New Roman"/>
          <w:szCs w:val="24"/>
        </w:rPr>
        <w:fldChar w:fldCharType="begin"/>
      </w:r>
      <w:r w:rsidR="004830C0" w:rsidRPr="00EC4D32">
        <w:rPr>
          <w:rFonts w:ascii="Times New Roman" w:hAnsi="Times New Roman" w:cs="Times New Roman"/>
          <w:szCs w:val="24"/>
        </w:rPr>
        <w:instrText xml:space="preserve"> ADDIN EN.CITE &lt;EndNote&gt;&lt;Cite&gt;&lt;Author&gt;Boese IV&lt;/Author&gt;&lt;Year&gt;2020&lt;/Year&gt;&lt;RecNum&gt;97&lt;/RecNum&gt;&lt;Pages&gt;22&lt;/Pages&gt;&lt;DisplayText&gt;(Boese IV, 2020, p. 22)&lt;/DisplayText&gt;&lt;record&gt;&lt;rec-number&gt;97&lt;/rec-number&gt;&lt;foreign-keys&gt;&lt;key app="EN" db-id="9f0arf20kd2te3erxw6ppedzx99550dwttwt" timestamp="1624274497"&gt;97&lt;/key&gt;&lt;/foreign-keys&gt;&lt;ref-type name="Thesis"&gt;32&lt;/ref-type&gt;&lt;contributors&gt;&lt;authors&gt;&lt;author&gt;Boese IV, Robert F&lt;/author&gt;&lt;/authors&gt;&lt;/contributors&gt;&lt;titles&gt;&lt;title&gt;PCI DSS Compliance Challenges for Small Businesses&lt;/title&gt;&lt;/titles&gt;&lt;dates&gt;&lt;year&gt;2020&lt;/year&gt;&lt;/dates&gt;&lt;publisher&gt;Utica College&lt;/publisher&gt;&lt;urls&gt;&lt;/urls&gt;&lt;/record&gt;&lt;/Cite&gt;&lt;/EndNote&gt;</w:instrText>
      </w:r>
      <w:r w:rsidR="0014310C" w:rsidRPr="00EC4D32">
        <w:rPr>
          <w:rFonts w:ascii="Times New Roman" w:hAnsi="Times New Roman" w:cs="Times New Roman"/>
          <w:szCs w:val="24"/>
        </w:rPr>
        <w:fldChar w:fldCharType="separate"/>
      </w:r>
      <w:r w:rsidR="004830C0" w:rsidRPr="00EC4D32">
        <w:rPr>
          <w:rFonts w:ascii="Times New Roman" w:hAnsi="Times New Roman" w:cs="Times New Roman"/>
          <w:noProof/>
          <w:szCs w:val="24"/>
        </w:rPr>
        <w:t>(Boese IV, 2020, p. 22)</w:t>
      </w:r>
      <w:r w:rsidR="0014310C" w:rsidRPr="00EC4D32">
        <w:rPr>
          <w:rFonts w:ascii="Times New Roman" w:hAnsi="Times New Roman" w:cs="Times New Roman"/>
          <w:szCs w:val="24"/>
        </w:rPr>
        <w:fldChar w:fldCharType="end"/>
      </w:r>
      <w:r w:rsidR="002B28F4" w:rsidRPr="00EC4D32">
        <w:rPr>
          <w:rFonts w:ascii="Times New Roman" w:hAnsi="Times New Roman" w:cs="Times New Roman"/>
          <w:szCs w:val="24"/>
        </w:rPr>
        <w:t xml:space="preserve">. </w:t>
      </w:r>
      <w:r w:rsidR="00B45AD4" w:rsidRPr="00EC4D32">
        <w:rPr>
          <w:rFonts w:ascii="Times New Roman" w:hAnsi="Times New Roman" w:cs="Times New Roman"/>
          <w:szCs w:val="24"/>
        </w:rPr>
        <w:t xml:space="preserve"> For example, g</w:t>
      </w:r>
      <w:r w:rsidR="003B1DE7" w:rsidRPr="00EC4D32">
        <w:rPr>
          <w:rFonts w:ascii="Times New Roman" w:hAnsi="Times New Roman" w:cs="Times New Roman"/>
          <w:szCs w:val="24"/>
        </w:rPr>
        <w:t xml:space="preserve">aining customers' trust is an essential factor of any business operation; thus, small business compliance to PCI protocols boosts the morale and confidence of transacting with their credit cards. </w:t>
      </w:r>
      <w:r w:rsidR="002B28F4" w:rsidRPr="00EC4D32">
        <w:rPr>
          <w:rFonts w:ascii="Times New Roman" w:hAnsi="Times New Roman" w:cs="Times New Roman"/>
          <w:szCs w:val="24"/>
        </w:rPr>
        <w:t xml:space="preserve">Dealing with PCI compliance </w:t>
      </w:r>
      <w:r w:rsidR="003B1DE7" w:rsidRPr="00EC4D32">
        <w:rPr>
          <w:rFonts w:ascii="Times New Roman" w:hAnsi="Times New Roman" w:cs="Times New Roman"/>
          <w:szCs w:val="24"/>
        </w:rPr>
        <w:t>violations is one of the consequenc</w:t>
      </w:r>
      <w:r w:rsidR="00B45AD4" w:rsidRPr="00EC4D32">
        <w:rPr>
          <w:rFonts w:ascii="Times New Roman" w:hAnsi="Times New Roman" w:cs="Times New Roman"/>
          <w:szCs w:val="24"/>
        </w:rPr>
        <w:t xml:space="preserve">es a company has to endure whenever </w:t>
      </w:r>
      <w:r w:rsidR="003B1DE7" w:rsidRPr="00EC4D32">
        <w:rPr>
          <w:rFonts w:ascii="Times New Roman" w:hAnsi="Times New Roman" w:cs="Times New Roman"/>
          <w:szCs w:val="24"/>
        </w:rPr>
        <w:t>the guidelines are not duly followed</w:t>
      </w:r>
      <w:r w:rsidR="00B45AD4" w:rsidRPr="00EC4D32">
        <w:rPr>
          <w:rFonts w:ascii="Times New Roman" w:hAnsi="Times New Roman" w:cs="Times New Roman"/>
          <w:szCs w:val="24"/>
        </w:rPr>
        <w:t xml:space="preserve"> by businesses</w:t>
      </w:r>
      <w:r w:rsidR="003B1DE7" w:rsidRPr="00EC4D32">
        <w:rPr>
          <w:rFonts w:ascii="Times New Roman" w:hAnsi="Times New Roman" w:cs="Times New Roman"/>
          <w:szCs w:val="24"/>
        </w:rPr>
        <w:t xml:space="preserve">. </w:t>
      </w:r>
      <w:r w:rsidR="00B45AD4" w:rsidRPr="00EC4D32">
        <w:rPr>
          <w:rFonts w:ascii="Times New Roman" w:hAnsi="Times New Roman" w:cs="Times New Roman"/>
          <w:szCs w:val="24"/>
        </w:rPr>
        <w:t>Another example, more</w:t>
      </w:r>
      <w:r w:rsidR="003B1DE7" w:rsidRPr="00EC4D32">
        <w:rPr>
          <w:rFonts w:ascii="Times New Roman" w:hAnsi="Times New Roman" w:cs="Times New Roman"/>
          <w:szCs w:val="24"/>
        </w:rPr>
        <w:t xml:space="preserve"> resources may be allocated</w:t>
      </w:r>
      <w:r w:rsidR="00B45AD4" w:rsidRPr="00EC4D32">
        <w:rPr>
          <w:rFonts w:ascii="Times New Roman" w:hAnsi="Times New Roman" w:cs="Times New Roman"/>
          <w:szCs w:val="24"/>
        </w:rPr>
        <w:t xml:space="preserve"> by firms</w:t>
      </w:r>
      <w:r w:rsidR="003B1DE7" w:rsidRPr="00EC4D32">
        <w:rPr>
          <w:rFonts w:ascii="Times New Roman" w:hAnsi="Times New Roman" w:cs="Times New Roman"/>
          <w:szCs w:val="24"/>
        </w:rPr>
        <w:t xml:space="preserve"> in dealing with fraud and data theft challenges, thus lowering the business's reputation. It is not economical while doing business of any kind. </w:t>
      </w:r>
    </w:p>
    <w:p w14:paraId="0AC3A015" w14:textId="2DB61026" w:rsidR="00AD3412" w:rsidRPr="00EC4D32" w:rsidRDefault="00AD3412"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HPIAA</w:t>
      </w:r>
    </w:p>
    <w:p w14:paraId="3619A3DA" w14:textId="4688F13B" w:rsidR="00C95394" w:rsidRPr="00EC4D32" w:rsidRDefault="000A7BB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r>
      <w:r w:rsidR="00B45AD4" w:rsidRPr="00EC4D32">
        <w:rPr>
          <w:rFonts w:ascii="Times New Roman" w:hAnsi="Times New Roman" w:cs="Times New Roman"/>
          <w:szCs w:val="24"/>
        </w:rPr>
        <w:t>HIPAA</w:t>
      </w:r>
      <w:r w:rsidR="001C27D4" w:rsidRPr="00EC4D32">
        <w:rPr>
          <w:rFonts w:ascii="Times New Roman" w:hAnsi="Times New Roman" w:cs="Times New Roman"/>
          <w:szCs w:val="24"/>
        </w:rPr>
        <w:t xml:space="preserve"> is a federal law used in the US healthcare systems to prot</w:t>
      </w:r>
      <w:r w:rsidRPr="00EC4D32">
        <w:rPr>
          <w:rFonts w:ascii="Times New Roman" w:hAnsi="Times New Roman" w:cs="Times New Roman"/>
          <w:szCs w:val="24"/>
        </w:rPr>
        <w:t>ect and safeguard health information. It is subdivided into main categories as; Privacy Rules and Security Rules</w:t>
      </w:r>
      <w:r w:rsidR="0014310C" w:rsidRPr="00EC4D32">
        <w:rPr>
          <w:rFonts w:ascii="Times New Roman" w:hAnsi="Times New Roman" w:cs="Times New Roman"/>
          <w:szCs w:val="24"/>
        </w:rPr>
        <w:t xml:space="preserve"> </w:t>
      </w:r>
      <w:r w:rsidR="0014310C" w:rsidRPr="00EC4D32">
        <w:rPr>
          <w:rFonts w:ascii="Times New Roman" w:hAnsi="Times New Roman" w:cs="Times New Roman"/>
          <w:szCs w:val="24"/>
        </w:rPr>
        <w:fldChar w:fldCharType="begin"/>
      </w:r>
      <w:r w:rsidR="004830C0" w:rsidRPr="00EC4D32">
        <w:rPr>
          <w:rFonts w:ascii="Times New Roman" w:hAnsi="Times New Roman" w:cs="Times New Roman"/>
          <w:szCs w:val="24"/>
        </w:rPr>
        <w:instrText xml:space="preserve"> ADDIN EN.CITE &lt;EndNote&gt;&lt;Cite&gt;&lt;Author&gt;Edemekong&lt;/Author&gt;&lt;Year&gt;2018&lt;/Year&gt;&lt;RecNum&gt;96&lt;/RecNum&gt;&lt;Pages&gt;15&lt;/Pages&gt;&lt;DisplayText&gt;(Edemekong, Annamaraju, &amp;amp; Haydel, 2018, p. 15)&lt;/DisplayText&gt;&lt;record&gt;&lt;rec-number&gt;96&lt;/rec-number&gt;&lt;foreign-keys&gt;&lt;key app="EN" db-id="9f0arf20kd2te3erxw6ppedzx99550dwttwt" timestamp="1624274488"&gt;96&lt;/key&gt;&lt;/foreign-keys&gt;&lt;ref-type name="Journal Article"&gt;17&lt;/ref-type&gt;&lt;contributors&gt;&lt;authors&gt;&lt;author&gt;Edemekong, Peter F&lt;/author&gt;&lt;author&gt;Annamaraju, Pavan&lt;/author&gt;&lt;author&gt;Haydel, Micelle J&lt;/author&gt;&lt;/authors&gt;&lt;/contributors&gt;&lt;titles&gt;&lt;title&gt;Health insurance portability and accountability act&lt;/title&gt;&lt;/titles&gt;&lt;dates&gt;&lt;year&gt;2018&lt;/year&gt;&lt;/dates&gt;&lt;urls&gt;&lt;/urls&gt;&lt;/record&gt;&lt;/Cite&gt;&lt;/EndNote&gt;</w:instrText>
      </w:r>
      <w:r w:rsidR="0014310C" w:rsidRPr="00EC4D32">
        <w:rPr>
          <w:rFonts w:ascii="Times New Roman" w:hAnsi="Times New Roman" w:cs="Times New Roman"/>
          <w:szCs w:val="24"/>
        </w:rPr>
        <w:fldChar w:fldCharType="separate"/>
      </w:r>
      <w:r w:rsidR="004830C0" w:rsidRPr="00EC4D32">
        <w:rPr>
          <w:rFonts w:ascii="Times New Roman" w:hAnsi="Times New Roman" w:cs="Times New Roman"/>
          <w:noProof/>
          <w:szCs w:val="24"/>
        </w:rPr>
        <w:t>(Edemekong, Annamaraju, &amp; Haydel, 2018, p. 15)</w:t>
      </w:r>
      <w:r w:rsidR="0014310C" w:rsidRPr="00EC4D32">
        <w:rPr>
          <w:rFonts w:ascii="Times New Roman" w:hAnsi="Times New Roman" w:cs="Times New Roman"/>
          <w:szCs w:val="24"/>
        </w:rPr>
        <w:fldChar w:fldCharType="end"/>
      </w:r>
      <w:r w:rsidRPr="00EC4D32">
        <w:rPr>
          <w:rFonts w:ascii="Times New Roman" w:hAnsi="Times New Roman" w:cs="Times New Roman"/>
          <w:szCs w:val="24"/>
        </w:rPr>
        <w:t>. HIPAA privacy rule is concerned with protecting health information of any medium, while HIPAA security rules protecting electronic health information. Compliance with these rules requires that a company or business meet the requirements of integrity, accountability, confidentiality, and availability set in the Security and Privacy Rules. As a way of ensuring enforcement of HIPAA, administrative actions such as risk analyses, physical protection like access to facilities, and technical controls like cybersecurity software must be put in place in our small businesses.</w:t>
      </w:r>
    </w:p>
    <w:p w14:paraId="01D301E8" w14:textId="2A3780B8" w:rsidR="00AD3412" w:rsidRPr="00EC4D32" w:rsidRDefault="00AD3412"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Entities covered under HPIAA</w:t>
      </w:r>
    </w:p>
    <w:p w14:paraId="10AFC1E2" w14:textId="635A97A1" w:rsidR="001C27D4" w:rsidRPr="00EC4D32" w:rsidRDefault="000A7BB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r>
      <w:r w:rsidR="00C95394" w:rsidRPr="00EC4D32">
        <w:rPr>
          <w:rFonts w:ascii="Times New Roman" w:hAnsi="Times New Roman" w:cs="Times New Roman"/>
          <w:szCs w:val="24"/>
        </w:rPr>
        <w:t>The entities covered in HIPAA guidelines and regulations are usually referred to as covered entities. They include; health plans, healthcare providers, and healthcare clearinghouses</w:t>
      </w:r>
      <w:r w:rsidR="00B45AD4" w:rsidRPr="00EC4D32">
        <w:rPr>
          <w:rFonts w:ascii="Times New Roman" w:hAnsi="Times New Roman" w:cs="Times New Roman"/>
          <w:szCs w:val="24"/>
        </w:rPr>
        <w:t xml:space="preserve"> </w:t>
      </w:r>
      <w:r w:rsidR="00B45AD4" w:rsidRPr="00EC4D32">
        <w:rPr>
          <w:rFonts w:ascii="Times New Roman" w:hAnsi="Times New Roman" w:cs="Times New Roman"/>
          <w:szCs w:val="24"/>
        </w:rPr>
        <w:fldChar w:fldCharType="begin"/>
      </w:r>
      <w:r w:rsidR="004830C0" w:rsidRPr="00EC4D32">
        <w:rPr>
          <w:rFonts w:ascii="Times New Roman" w:hAnsi="Times New Roman" w:cs="Times New Roman"/>
          <w:szCs w:val="24"/>
        </w:rPr>
        <w:instrText xml:space="preserve"> ADDIN EN.CITE &lt;EndNote&gt;&lt;Cite&gt;&lt;Author&gt;Edemekong&lt;/Author&gt;&lt;Year&gt;2018&lt;/Year&gt;&lt;RecNum&gt;96&lt;/RecNum&gt;&lt;Pages&gt;23&lt;/Pages&gt;&lt;DisplayText&gt;(Edemekong et al., 2018, p. 23)&lt;/DisplayText&gt;&lt;record&gt;&lt;rec-number&gt;96&lt;/rec-number&gt;&lt;foreign-keys&gt;&lt;key app="EN" db-id="9f0arf20kd2te3erxw6ppedzx99550dwttwt" timestamp="1624274488"&gt;96&lt;/key&gt;&lt;/foreign-keys&gt;&lt;ref-type name="Journal Article"&gt;17&lt;/ref-type&gt;&lt;contributors&gt;&lt;authors&gt;&lt;author&gt;Edemekong, Peter F&lt;/author&gt;&lt;author&gt;Annamaraju, Pavan&lt;/author&gt;&lt;author&gt;Haydel, Micelle J&lt;/author&gt;&lt;/authors&gt;&lt;/contributors&gt;&lt;titles&gt;&lt;title&gt;Health insurance portability and accountability act&lt;/title&gt;&lt;/titles&gt;&lt;dates&gt;&lt;year&gt;2018&lt;/year&gt;&lt;/dates&gt;&lt;urls&gt;&lt;/urls&gt;&lt;/record&gt;&lt;/Cite&gt;&lt;/EndNote&gt;</w:instrText>
      </w:r>
      <w:r w:rsidR="00B45AD4" w:rsidRPr="00EC4D32">
        <w:rPr>
          <w:rFonts w:ascii="Times New Roman" w:hAnsi="Times New Roman" w:cs="Times New Roman"/>
          <w:szCs w:val="24"/>
        </w:rPr>
        <w:fldChar w:fldCharType="separate"/>
      </w:r>
      <w:r w:rsidR="004830C0" w:rsidRPr="00EC4D32">
        <w:rPr>
          <w:rFonts w:ascii="Times New Roman" w:hAnsi="Times New Roman" w:cs="Times New Roman"/>
          <w:noProof/>
          <w:szCs w:val="24"/>
        </w:rPr>
        <w:t>(Edemekong et al., 2018, p. 23)</w:t>
      </w:r>
      <w:r w:rsidR="00B45AD4" w:rsidRPr="00EC4D32">
        <w:rPr>
          <w:rFonts w:ascii="Times New Roman" w:hAnsi="Times New Roman" w:cs="Times New Roman"/>
          <w:szCs w:val="24"/>
        </w:rPr>
        <w:fldChar w:fldCharType="end"/>
      </w:r>
      <w:r w:rsidR="00EC4D32" w:rsidRPr="00EC4D32">
        <w:rPr>
          <w:rFonts w:ascii="Times New Roman" w:hAnsi="Times New Roman" w:cs="Times New Roman"/>
          <w:szCs w:val="24"/>
        </w:rPr>
        <w:t>.</w:t>
      </w:r>
      <w:r w:rsidR="00C95394" w:rsidRPr="00EC4D32">
        <w:rPr>
          <w:rFonts w:ascii="Times New Roman" w:hAnsi="Times New Roman" w:cs="Times New Roman"/>
          <w:szCs w:val="24"/>
        </w:rPr>
        <w:t xml:space="preserve"> Health plans are the </w:t>
      </w:r>
      <w:r w:rsidR="00B45AD4" w:rsidRPr="00EC4D32">
        <w:rPr>
          <w:rFonts w:ascii="Times New Roman" w:hAnsi="Times New Roman" w:cs="Times New Roman"/>
          <w:szCs w:val="24"/>
        </w:rPr>
        <w:t>entities t</w:t>
      </w:r>
      <w:r w:rsidR="00C95394" w:rsidRPr="00EC4D32">
        <w:rPr>
          <w:rFonts w:ascii="Times New Roman" w:hAnsi="Times New Roman" w:cs="Times New Roman"/>
          <w:szCs w:val="24"/>
        </w:rPr>
        <w:t xml:space="preserve">hat are involved in the planning of healthcare management and service provisions, such as insurance companies, firm health plans, and government programs that generally pay for healthcare. Healthcare providers are the </w:t>
      </w:r>
      <w:r w:rsidR="00B45AD4" w:rsidRPr="00EC4D32">
        <w:rPr>
          <w:rFonts w:ascii="Times New Roman" w:hAnsi="Times New Roman" w:cs="Times New Roman"/>
          <w:szCs w:val="24"/>
        </w:rPr>
        <w:t xml:space="preserve">entities </w:t>
      </w:r>
      <w:r w:rsidR="00C95394" w:rsidRPr="00EC4D32">
        <w:rPr>
          <w:rFonts w:ascii="Times New Roman" w:hAnsi="Times New Roman" w:cs="Times New Roman"/>
          <w:szCs w:val="24"/>
        </w:rPr>
        <w:t>that conduct</w:t>
      </w:r>
      <w:r w:rsidRPr="00EC4D32">
        <w:rPr>
          <w:rFonts w:ascii="Times New Roman" w:hAnsi="Times New Roman" w:cs="Times New Roman"/>
          <w:szCs w:val="24"/>
        </w:rPr>
        <w:t xml:space="preserve"> business electronically, i.e., pharmacies, doctors, hospitals, and nursing homes. Healthcare Clearinghouses</w:t>
      </w:r>
      <w:r w:rsidR="00F927B9" w:rsidRPr="00EC4D32">
        <w:rPr>
          <w:rFonts w:ascii="Times New Roman" w:hAnsi="Times New Roman" w:cs="Times New Roman"/>
          <w:szCs w:val="24"/>
        </w:rPr>
        <w:t xml:space="preserve"> </w:t>
      </w:r>
      <w:r w:rsidR="00B45AD4" w:rsidRPr="00EC4D32">
        <w:rPr>
          <w:rFonts w:ascii="Times New Roman" w:hAnsi="Times New Roman" w:cs="Times New Roman"/>
          <w:szCs w:val="24"/>
        </w:rPr>
        <w:t xml:space="preserve">are entities </w:t>
      </w:r>
      <w:r w:rsidRPr="00EC4D32">
        <w:rPr>
          <w:rFonts w:ascii="Times New Roman" w:hAnsi="Times New Roman" w:cs="Times New Roman"/>
          <w:szCs w:val="24"/>
        </w:rPr>
        <w:t xml:space="preserve">that are engaged in </w:t>
      </w:r>
      <w:r w:rsidR="00B45AD4" w:rsidRPr="00EC4D32">
        <w:rPr>
          <w:rFonts w:ascii="Times New Roman" w:hAnsi="Times New Roman" w:cs="Times New Roman"/>
          <w:szCs w:val="24"/>
        </w:rPr>
        <w:t xml:space="preserve">acquisition of health care information and </w:t>
      </w:r>
      <w:r w:rsidRPr="00EC4D32">
        <w:rPr>
          <w:rFonts w:ascii="Times New Roman" w:hAnsi="Times New Roman" w:cs="Times New Roman"/>
          <w:szCs w:val="24"/>
        </w:rPr>
        <w:t xml:space="preserve">processing </w:t>
      </w:r>
      <w:r w:rsidR="00B45AD4" w:rsidRPr="00EC4D32">
        <w:rPr>
          <w:rFonts w:ascii="Times New Roman" w:hAnsi="Times New Roman" w:cs="Times New Roman"/>
          <w:szCs w:val="24"/>
        </w:rPr>
        <w:t xml:space="preserve">from </w:t>
      </w:r>
      <w:r w:rsidRPr="00EC4D32">
        <w:rPr>
          <w:rFonts w:ascii="Times New Roman" w:hAnsi="Times New Roman" w:cs="Times New Roman"/>
          <w:szCs w:val="24"/>
        </w:rPr>
        <w:t>nonstandard health data to stand</w:t>
      </w:r>
      <w:r w:rsidR="00B45AD4" w:rsidRPr="00EC4D32">
        <w:rPr>
          <w:rFonts w:ascii="Times New Roman" w:hAnsi="Times New Roman" w:cs="Times New Roman"/>
          <w:szCs w:val="24"/>
        </w:rPr>
        <w:t>ard</w:t>
      </w:r>
      <w:r w:rsidRPr="00EC4D32">
        <w:rPr>
          <w:rFonts w:ascii="Times New Roman" w:hAnsi="Times New Roman" w:cs="Times New Roman"/>
          <w:szCs w:val="24"/>
        </w:rPr>
        <w:t xml:space="preserve"> i.e., data content</w:t>
      </w:r>
    </w:p>
    <w:p w14:paraId="6607B512" w14:textId="35C69DB7" w:rsidR="00F25511" w:rsidRPr="00EC4D32" w:rsidRDefault="00F25511"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Information protected under HIPAA</w:t>
      </w:r>
    </w:p>
    <w:p w14:paraId="1E6909D2" w14:textId="69843196" w:rsidR="00F25511" w:rsidRPr="00EC4D32" w:rsidRDefault="000A7BB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t>Protection and safeguarding of health information is the primary goal of HIPAA; to do so, business owners need to understand th</w:t>
      </w:r>
      <w:r w:rsidR="00B45AD4" w:rsidRPr="00EC4D32">
        <w:rPr>
          <w:rFonts w:ascii="Times New Roman" w:hAnsi="Times New Roman" w:cs="Times New Roman"/>
          <w:szCs w:val="24"/>
        </w:rPr>
        <w:t xml:space="preserve">e information that is protected. </w:t>
      </w:r>
      <w:r w:rsidRPr="00EC4D32">
        <w:rPr>
          <w:rFonts w:ascii="Times New Roman" w:hAnsi="Times New Roman" w:cs="Times New Roman"/>
          <w:szCs w:val="24"/>
        </w:rPr>
        <w:t>The following is a list of the data covered in HIPAA</w:t>
      </w:r>
      <w:r w:rsidR="00F25511" w:rsidRPr="00EC4D32">
        <w:rPr>
          <w:rFonts w:ascii="Times New Roman" w:hAnsi="Times New Roman" w:cs="Times New Roman"/>
          <w:szCs w:val="24"/>
        </w:rPr>
        <w:t xml:space="preserve"> </w:t>
      </w:r>
      <w:r w:rsidR="00F25511" w:rsidRPr="00EC4D32">
        <w:rPr>
          <w:rFonts w:ascii="Times New Roman" w:hAnsi="Times New Roman" w:cs="Times New Roman"/>
          <w:szCs w:val="24"/>
        </w:rPr>
        <w:fldChar w:fldCharType="begin"/>
      </w:r>
      <w:r w:rsidR="00AD3412" w:rsidRPr="00EC4D32">
        <w:rPr>
          <w:rFonts w:ascii="Times New Roman" w:hAnsi="Times New Roman" w:cs="Times New Roman"/>
          <w:szCs w:val="24"/>
        </w:rPr>
        <w:instrText xml:space="preserve"> ADDIN EN.CITE &lt;EndNote&gt;&lt;Cite&gt;&lt;Author&gt;Edemekong&lt;/Author&gt;&lt;Year&gt;2018&lt;/Year&gt;&lt;RecNum&gt;96&lt;/RecNum&gt;&lt;Pages&gt;31&lt;/Pages&gt;&lt;DisplayText&gt;(Edemekong et al., 2018, p. 31)&lt;/DisplayText&gt;&lt;record&gt;&lt;rec-number&gt;96&lt;/rec-number&gt;&lt;foreign-keys&gt;&lt;key app="EN" db-id="9f0arf20kd2te3erxw6ppedzx99550dwttwt" timestamp="1624274488"&gt;96&lt;/key&gt;&lt;/foreign-keys&gt;&lt;ref-type name="Journal Article"&gt;17&lt;/ref-type&gt;&lt;contributors&gt;&lt;authors&gt;&lt;author&gt;Edemekong, Peter F&lt;/author&gt;&lt;author&gt;Annamaraju, Pavan&lt;/author&gt;&lt;author&gt;Haydel, Micelle J&lt;/author&gt;&lt;/authors&gt;&lt;/contributors&gt;&lt;titles&gt;&lt;title&gt;Health insurance portability and accountability act&lt;/title&gt;&lt;/titles&gt;&lt;dates&gt;&lt;year&gt;2018&lt;/year&gt;&lt;/dates&gt;&lt;urls&gt;&lt;/urls&gt;&lt;/record&gt;&lt;/Cite&gt;&lt;/EndNote&gt;</w:instrText>
      </w:r>
      <w:r w:rsidR="00F25511" w:rsidRPr="00EC4D32">
        <w:rPr>
          <w:rFonts w:ascii="Times New Roman" w:hAnsi="Times New Roman" w:cs="Times New Roman"/>
          <w:szCs w:val="24"/>
        </w:rPr>
        <w:fldChar w:fldCharType="separate"/>
      </w:r>
      <w:r w:rsidR="00AD3412" w:rsidRPr="00EC4D32">
        <w:rPr>
          <w:rFonts w:ascii="Times New Roman" w:hAnsi="Times New Roman" w:cs="Times New Roman"/>
          <w:noProof/>
          <w:szCs w:val="24"/>
        </w:rPr>
        <w:t>(Edemekong et al., 2018, p. 31)</w:t>
      </w:r>
      <w:r w:rsidR="00F25511" w:rsidRPr="00EC4D32">
        <w:rPr>
          <w:rFonts w:ascii="Times New Roman" w:hAnsi="Times New Roman" w:cs="Times New Roman"/>
          <w:szCs w:val="24"/>
        </w:rPr>
        <w:fldChar w:fldCharType="end"/>
      </w:r>
      <w:r w:rsidRPr="00EC4D32">
        <w:rPr>
          <w:rFonts w:ascii="Times New Roman" w:hAnsi="Times New Roman" w:cs="Times New Roman"/>
          <w:szCs w:val="24"/>
        </w:rPr>
        <w:t xml:space="preserve">: </w:t>
      </w:r>
    </w:p>
    <w:p w14:paraId="7FB06214" w14:textId="77777777" w:rsidR="00F25511" w:rsidRPr="00EC4D32" w:rsidRDefault="000A7BBC" w:rsidP="00EC4D32">
      <w:pPr>
        <w:pStyle w:val="ListParagraph"/>
        <w:numPr>
          <w:ilvl w:val="0"/>
          <w:numId w:val="3"/>
        </w:numPr>
        <w:spacing w:after="0" w:line="480" w:lineRule="auto"/>
        <w:rPr>
          <w:rFonts w:ascii="Times New Roman" w:hAnsi="Times New Roman" w:cs="Times New Roman"/>
          <w:szCs w:val="24"/>
        </w:rPr>
      </w:pPr>
      <w:r w:rsidRPr="00EC4D32">
        <w:rPr>
          <w:rFonts w:ascii="Times New Roman" w:hAnsi="Times New Roman" w:cs="Times New Roman"/>
          <w:szCs w:val="24"/>
        </w:rPr>
        <w:t>Information put in your medical records by your nurses, doctors,</w:t>
      </w:r>
      <w:r w:rsidR="00F25511" w:rsidRPr="00EC4D32">
        <w:rPr>
          <w:rFonts w:ascii="Times New Roman" w:hAnsi="Times New Roman" w:cs="Times New Roman"/>
          <w:szCs w:val="24"/>
        </w:rPr>
        <w:t xml:space="preserve"> and other medical practitioner</w:t>
      </w:r>
      <w:r w:rsidR="00B45AD4" w:rsidRPr="00EC4D32">
        <w:rPr>
          <w:rFonts w:ascii="Times New Roman" w:hAnsi="Times New Roman" w:cs="Times New Roman"/>
          <w:szCs w:val="24"/>
        </w:rPr>
        <w:t>;</w:t>
      </w:r>
      <w:r w:rsidRPr="00EC4D32">
        <w:rPr>
          <w:rFonts w:ascii="Times New Roman" w:hAnsi="Times New Roman" w:cs="Times New Roman"/>
          <w:szCs w:val="24"/>
        </w:rPr>
        <w:t xml:space="preserve"> </w:t>
      </w:r>
    </w:p>
    <w:p w14:paraId="570C263E" w14:textId="77777777" w:rsidR="00F25511" w:rsidRPr="00EC4D32" w:rsidRDefault="000A7BBC" w:rsidP="00EC4D32">
      <w:pPr>
        <w:pStyle w:val="ListParagraph"/>
        <w:numPr>
          <w:ilvl w:val="0"/>
          <w:numId w:val="3"/>
        </w:numPr>
        <w:spacing w:after="0" w:line="480" w:lineRule="auto"/>
        <w:rPr>
          <w:rFonts w:ascii="Times New Roman" w:hAnsi="Times New Roman" w:cs="Times New Roman"/>
          <w:szCs w:val="24"/>
        </w:rPr>
      </w:pPr>
      <w:r w:rsidRPr="00EC4D32">
        <w:rPr>
          <w:rFonts w:ascii="Times New Roman" w:hAnsi="Times New Roman" w:cs="Times New Roman"/>
          <w:szCs w:val="24"/>
        </w:rPr>
        <w:t xml:space="preserve">Personal conversation between you and the doctor concerning your care or </w:t>
      </w:r>
      <w:r w:rsidR="00B45AD4" w:rsidRPr="00EC4D32">
        <w:rPr>
          <w:rFonts w:ascii="Times New Roman" w:hAnsi="Times New Roman" w:cs="Times New Roman"/>
          <w:szCs w:val="24"/>
        </w:rPr>
        <w:t>how nurses and others treat you;</w:t>
      </w:r>
    </w:p>
    <w:p w14:paraId="68768D8F" w14:textId="77777777" w:rsidR="00F25511" w:rsidRPr="00EC4D32" w:rsidRDefault="00F25511" w:rsidP="00EC4D32">
      <w:pPr>
        <w:pStyle w:val="ListParagraph"/>
        <w:numPr>
          <w:ilvl w:val="0"/>
          <w:numId w:val="3"/>
        </w:numPr>
        <w:spacing w:after="0" w:line="480" w:lineRule="auto"/>
        <w:rPr>
          <w:rFonts w:ascii="Times New Roman" w:hAnsi="Times New Roman" w:cs="Times New Roman"/>
          <w:szCs w:val="24"/>
        </w:rPr>
      </w:pPr>
      <w:r w:rsidRPr="00EC4D32">
        <w:rPr>
          <w:rFonts w:ascii="Times New Roman" w:hAnsi="Times New Roman" w:cs="Times New Roman"/>
          <w:szCs w:val="24"/>
        </w:rPr>
        <w:t>H</w:t>
      </w:r>
      <w:r w:rsidR="000A7BBC" w:rsidRPr="00EC4D32">
        <w:rPr>
          <w:rFonts w:ascii="Times New Roman" w:hAnsi="Times New Roman" w:cs="Times New Roman"/>
          <w:szCs w:val="24"/>
        </w:rPr>
        <w:t>ealth insurer information of their computer systems</w:t>
      </w:r>
      <w:r w:rsidRPr="00EC4D32">
        <w:rPr>
          <w:rFonts w:ascii="Times New Roman" w:hAnsi="Times New Roman" w:cs="Times New Roman"/>
          <w:szCs w:val="24"/>
        </w:rPr>
        <w:t>;</w:t>
      </w:r>
    </w:p>
    <w:p w14:paraId="60353F11" w14:textId="77777777" w:rsidR="00F25511" w:rsidRPr="00EC4D32" w:rsidRDefault="00F25511" w:rsidP="00EC4D32">
      <w:pPr>
        <w:pStyle w:val="ListParagraph"/>
        <w:numPr>
          <w:ilvl w:val="0"/>
          <w:numId w:val="3"/>
        </w:numPr>
        <w:spacing w:after="0" w:line="480" w:lineRule="auto"/>
        <w:rPr>
          <w:rFonts w:ascii="Times New Roman" w:hAnsi="Times New Roman" w:cs="Times New Roman"/>
          <w:szCs w:val="24"/>
        </w:rPr>
      </w:pPr>
      <w:r w:rsidRPr="00EC4D32">
        <w:rPr>
          <w:rFonts w:ascii="Times New Roman" w:hAnsi="Times New Roman" w:cs="Times New Roman"/>
          <w:szCs w:val="24"/>
        </w:rPr>
        <w:t>B</w:t>
      </w:r>
      <w:r w:rsidR="000A7BBC" w:rsidRPr="00EC4D32">
        <w:rPr>
          <w:rFonts w:ascii="Times New Roman" w:hAnsi="Times New Roman" w:cs="Times New Roman"/>
          <w:szCs w:val="24"/>
        </w:rPr>
        <w:t>illing information at the clinic</w:t>
      </w:r>
      <w:r w:rsidRPr="00EC4D32">
        <w:rPr>
          <w:rFonts w:ascii="Times New Roman" w:hAnsi="Times New Roman" w:cs="Times New Roman"/>
          <w:szCs w:val="24"/>
        </w:rPr>
        <w:t>;</w:t>
      </w:r>
    </w:p>
    <w:p w14:paraId="380BC24B" w14:textId="77777777" w:rsidR="00F25511" w:rsidRPr="00EC4D32" w:rsidRDefault="00F25511" w:rsidP="00EC4D32">
      <w:pPr>
        <w:pStyle w:val="ListParagraph"/>
        <w:numPr>
          <w:ilvl w:val="0"/>
          <w:numId w:val="3"/>
        </w:numPr>
        <w:spacing w:after="0" w:line="480" w:lineRule="auto"/>
        <w:rPr>
          <w:rFonts w:ascii="Times New Roman" w:hAnsi="Times New Roman" w:cs="Times New Roman"/>
          <w:szCs w:val="24"/>
        </w:rPr>
      </w:pPr>
      <w:r w:rsidRPr="00EC4D32">
        <w:rPr>
          <w:rFonts w:ascii="Times New Roman" w:hAnsi="Times New Roman" w:cs="Times New Roman"/>
          <w:szCs w:val="24"/>
        </w:rPr>
        <w:t>A</w:t>
      </w:r>
      <w:r w:rsidR="00A20995" w:rsidRPr="00EC4D32">
        <w:rPr>
          <w:rFonts w:ascii="Times New Roman" w:hAnsi="Times New Roman" w:cs="Times New Roman"/>
          <w:szCs w:val="24"/>
        </w:rPr>
        <w:t>ny</w:t>
      </w:r>
      <w:r w:rsidR="000A7BBC" w:rsidRPr="00EC4D32">
        <w:rPr>
          <w:rFonts w:ascii="Times New Roman" w:hAnsi="Times New Roman" w:cs="Times New Roman"/>
          <w:szCs w:val="24"/>
        </w:rPr>
        <w:t xml:space="preserve"> healthcare data that links the patient to the identifier of the healthcare information</w:t>
      </w:r>
      <w:r w:rsidRPr="00EC4D32">
        <w:rPr>
          <w:rFonts w:ascii="Times New Roman" w:hAnsi="Times New Roman" w:cs="Times New Roman"/>
          <w:szCs w:val="24"/>
        </w:rPr>
        <w:t>;</w:t>
      </w:r>
    </w:p>
    <w:p w14:paraId="41ADACDB" w14:textId="17D30C45" w:rsidR="001309FE" w:rsidRPr="00EC4D32" w:rsidRDefault="00B30A0A" w:rsidP="00EC4D32">
      <w:pPr>
        <w:pStyle w:val="ListParagraph"/>
        <w:numPr>
          <w:ilvl w:val="0"/>
          <w:numId w:val="3"/>
        </w:numPr>
        <w:spacing w:after="0" w:line="480" w:lineRule="auto"/>
        <w:rPr>
          <w:rFonts w:ascii="Times New Roman" w:hAnsi="Times New Roman" w:cs="Times New Roman"/>
          <w:szCs w:val="24"/>
        </w:rPr>
      </w:pPr>
      <w:r w:rsidRPr="00EC4D32">
        <w:rPr>
          <w:rFonts w:ascii="Times New Roman" w:hAnsi="Times New Roman" w:cs="Times New Roman"/>
          <w:szCs w:val="24"/>
        </w:rPr>
        <w:t xml:space="preserve"> </w:t>
      </w:r>
      <w:r w:rsidR="00F25511" w:rsidRPr="00EC4D32">
        <w:rPr>
          <w:rFonts w:ascii="Times New Roman" w:hAnsi="Times New Roman" w:cs="Times New Roman"/>
          <w:szCs w:val="24"/>
        </w:rPr>
        <w:t>Most</w:t>
      </w:r>
      <w:r w:rsidR="000A7BBC" w:rsidRPr="00EC4D32">
        <w:rPr>
          <w:rFonts w:ascii="Times New Roman" w:hAnsi="Times New Roman" w:cs="Times New Roman"/>
          <w:szCs w:val="24"/>
        </w:rPr>
        <w:t xml:space="preserve"> likely </w:t>
      </w:r>
      <w:r w:rsidR="00F25511" w:rsidRPr="00EC4D32">
        <w:rPr>
          <w:rFonts w:ascii="Times New Roman" w:hAnsi="Times New Roman" w:cs="Times New Roman"/>
          <w:szCs w:val="24"/>
        </w:rPr>
        <w:t xml:space="preserve">any </w:t>
      </w:r>
      <w:r w:rsidR="000A7BBC" w:rsidRPr="00EC4D32">
        <w:rPr>
          <w:rFonts w:ascii="Times New Roman" w:hAnsi="Times New Roman" w:cs="Times New Roman"/>
          <w:szCs w:val="24"/>
        </w:rPr>
        <w:t>other information held in place by the people that comply to these rules.</w:t>
      </w:r>
    </w:p>
    <w:p w14:paraId="357A9DF1" w14:textId="6E1054A1" w:rsidR="00F25511" w:rsidRPr="00EC4D32" w:rsidRDefault="00F25511"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Administrative requirements in HIPAA</w:t>
      </w:r>
    </w:p>
    <w:p w14:paraId="199EA44D" w14:textId="295545CE" w:rsidR="00F25511" w:rsidRPr="00EC4D32" w:rsidRDefault="000A7BB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t>The administrative requirements provided by HIPAA are policies and guidelines designed to reflect how any entity complies with the act</w:t>
      </w:r>
      <w:r w:rsidR="0014310C" w:rsidRPr="00EC4D32">
        <w:rPr>
          <w:rFonts w:ascii="Times New Roman" w:hAnsi="Times New Roman" w:cs="Times New Roman"/>
          <w:szCs w:val="24"/>
        </w:rPr>
        <w:t xml:space="preserve"> </w:t>
      </w:r>
      <w:r w:rsidR="00F25511" w:rsidRPr="00EC4D32">
        <w:rPr>
          <w:rFonts w:ascii="Times New Roman" w:hAnsi="Times New Roman" w:cs="Times New Roman"/>
          <w:szCs w:val="24"/>
        </w:rPr>
        <w:t>.</w:t>
      </w:r>
      <w:r w:rsidRPr="00EC4D32">
        <w:rPr>
          <w:rFonts w:ascii="Times New Roman" w:hAnsi="Times New Roman" w:cs="Times New Roman"/>
          <w:szCs w:val="24"/>
        </w:rPr>
        <w:t>They comprise of the following list</w:t>
      </w:r>
      <w:r w:rsidR="00F25511" w:rsidRPr="00EC4D32">
        <w:rPr>
          <w:rFonts w:ascii="Times New Roman" w:hAnsi="Times New Roman" w:cs="Times New Roman"/>
          <w:szCs w:val="24"/>
        </w:rPr>
        <w:t xml:space="preserve"> </w:t>
      </w:r>
      <w:r w:rsidR="00F25511" w:rsidRPr="00EC4D32">
        <w:rPr>
          <w:rFonts w:ascii="Times New Roman" w:hAnsi="Times New Roman" w:cs="Times New Roman"/>
          <w:szCs w:val="24"/>
        </w:rPr>
        <w:fldChar w:fldCharType="begin"/>
      </w:r>
      <w:r w:rsidR="00AD3412" w:rsidRPr="00EC4D32">
        <w:rPr>
          <w:rFonts w:ascii="Times New Roman" w:hAnsi="Times New Roman" w:cs="Times New Roman"/>
          <w:szCs w:val="24"/>
        </w:rPr>
        <w:instrText xml:space="preserve"> ADDIN EN.CITE &lt;EndNote&gt;&lt;Cite&gt;&lt;Author&gt;Edemekong&lt;/Author&gt;&lt;Year&gt;2018&lt;/Year&gt;&lt;RecNum&gt;96&lt;/RecNum&gt;&lt;Pages&gt;40&lt;/Pages&gt;&lt;DisplayText&gt;(Edemekong et al., 2018, p. 40)&lt;/DisplayText&gt;&lt;record&gt;&lt;rec-number&gt;96&lt;/rec-number&gt;&lt;foreign-keys&gt;&lt;key app="EN" db-id="9f0arf20kd2te3erxw6ppedzx99550dwttwt" timestamp="1624274488"&gt;96&lt;/key&gt;&lt;/foreign-keys&gt;&lt;ref-type name="Journal Article"&gt;17&lt;/ref-type&gt;&lt;contributors&gt;&lt;authors&gt;&lt;author&gt;Edemekong, Peter F&lt;/author&gt;&lt;author&gt;Annamaraju, Pavan&lt;/author&gt;&lt;author&gt;Haydel, Micelle J&lt;/author&gt;&lt;/authors&gt;&lt;/contributors&gt;&lt;titles&gt;&lt;title&gt;Health insurance portability and accountability act&lt;/title&gt;&lt;/titles&gt;&lt;dates&gt;&lt;year&gt;2018&lt;/year&gt;&lt;/dates&gt;&lt;urls&gt;&lt;/urls&gt;&lt;/record&gt;&lt;/Cite&gt;&lt;/EndNote&gt;</w:instrText>
      </w:r>
      <w:r w:rsidR="00F25511" w:rsidRPr="00EC4D32">
        <w:rPr>
          <w:rFonts w:ascii="Times New Roman" w:hAnsi="Times New Roman" w:cs="Times New Roman"/>
          <w:szCs w:val="24"/>
        </w:rPr>
        <w:fldChar w:fldCharType="separate"/>
      </w:r>
      <w:r w:rsidR="00AD3412" w:rsidRPr="00EC4D32">
        <w:rPr>
          <w:rFonts w:ascii="Times New Roman" w:hAnsi="Times New Roman" w:cs="Times New Roman"/>
          <w:noProof/>
          <w:szCs w:val="24"/>
        </w:rPr>
        <w:t>(Edemekong et al., 2018, p. 40)</w:t>
      </w:r>
      <w:r w:rsidR="00F25511" w:rsidRPr="00EC4D32">
        <w:rPr>
          <w:rFonts w:ascii="Times New Roman" w:hAnsi="Times New Roman" w:cs="Times New Roman"/>
          <w:szCs w:val="24"/>
        </w:rPr>
        <w:fldChar w:fldCharType="end"/>
      </w:r>
      <w:r w:rsidRPr="00EC4D32">
        <w:rPr>
          <w:rFonts w:ascii="Times New Roman" w:hAnsi="Times New Roman" w:cs="Times New Roman"/>
          <w:szCs w:val="24"/>
        </w:rPr>
        <w:t xml:space="preserve">: </w:t>
      </w:r>
    </w:p>
    <w:p w14:paraId="25FDB301" w14:textId="242829B1" w:rsidR="00F25511" w:rsidRPr="00EC4D32" w:rsidRDefault="00F25511" w:rsidP="00EC4D32">
      <w:pPr>
        <w:pStyle w:val="ListParagraph"/>
        <w:numPr>
          <w:ilvl w:val="0"/>
          <w:numId w:val="2"/>
        </w:numPr>
        <w:spacing w:after="0" w:line="480" w:lineRule="auto"/>
        <w:rPr>
          <w:rFonts w:ascii="Times New Roman" w:hAnsi="Times New Roman" w:cs="Times New Roman"/>
          <w:szCs w:val="24"/>
        </w:rPr>
      </w:pPr>
      <w:r w:rsidRPr="00EC4D32">
        <w:rPr>
          <w:rFonts w:ascii="Times New Roman" w:hAnsi="Times New Roman" w:cs="Times New Roman"/>
          <w:szCs w:val="24"/>
        </w:rPr>
        <w:t>P</w:t>
      </w:r>
      <w:r w:rsidR="000A7BBC" w:rsidRPr="00EC4D32">
        <w:rPr>
          <w:rFonts w:ascii="Times New Roman" w:hAnsi="Times New Roman" w:cs="Times New Roman"/>
          <w:szCs w:val="24"/>
        </w:rPr>
        <w:t xml:space="preserve">rivacy procedures and designated privacy officer; </w:t>
      </w:r>
    </w:p>
    <w:p w14:paraId="612816BF" w14:textId="5CC72953" w:rsidR="00F25511" w:rsidRPr="00EC4D32" w:rsidRDefault="00F25511" w:rsidP="00EC4D32">
      <w:pPr>
        <w:pStyle w:val="ListParagraph"/>
        <w:numPr>
          <w:ilvl w:val="0"/>
          <w:numId w:val="2"/>
        </w:numPr>
        <w:spacing w:after="0" w:line="480" w:lineRule="auto"/>
        <w:rPr>
          <w:rFonts w:ascii="Times New Roman" w:hAnsi="Times New Roman" w:cs="Times New Roman"/>
          <w:szCs w:val="24"/>
        </w:rPr>
      </w:pPr>
      <w:r w:rsidRPr="00EC4D32">
        <w:rPr>
          <w:rFonts w:ascii="Times New Roman" w:hAnsi="Times New Roman" w:cs="Times New Roman"/>
          <w:szCs w:val="24"/>
        </w:rPr>
        <w:t>I</w:t>
      </w:r>
      <w:r w:rsidR="000A7BBC" w:rsidRPr="00EC4D32">
        <w:rPr>
          <w:rFonts w:ascii="Times New Roman" w:hAnsi="Times New Roman" w:cs="Times New Roman"/>
          <w:szCs w:val="24"/>
        </w:rPr>
        <w:t>dentification and restriction of employees that have access to electronic health information, access to the establishment, authorization, termination, and modification</w:t>
      </w:r>
      <w:r w:rsidRPr="00EC4D32">
        <w:rPr>
          <w:rFonts w:ascii="Times New Roman" w:hAnsi="Times New Roman" w:cs="Times New Roman"/>
          <w:szCs w:val="24"/>
        </w:rPr>
        <w:t xml:space="preserve"> of patient information</w:t>
      </w:r>
      <w:r w:rsidR="000A7BBC" w:rsidRPr="00EC4D32">
        <w:rPr>
          <w:rFonts w:ascii="Times New Roman" w:hAnsi="Times New Roman" w:cs="Times New Roman"/>
          <w:szCs w:val="24"/>
        </w:rPr>
        <w:t>;</w:t>
      </w:r>
    </w:p>
    <w:p w14:paraId="66C27994" w14:textId="77777777" w:rsidR="00F25511" w:rsidRPr="00EC4D32" w:rsidRDefault="000A7BBC" w:rsidP="00EC4D32">
      <w:pPr>
        <w:pStyle w:val="ListParagraph"/>
        <w:numPr>
          <w:ilvl w:val="0"/>
          <w:numId w:val="2"/>
        </w:numPr>
        <w:spacing w:after="0" w:line="480" w:lineRule="auto"/>
        <w:rPr>
          <w:rFonts w:ascii="Times New Roman" w:hAnsi="Times New Roman" w:cs="Times New Roman"/>
          <w:szCs w:val="24"/>
        </w:rPr>
      </w:pPr>
      <w:r w:rsidRPr="00EC4D32">
        <w:rPr>
          <w:rFonts w:ascii="Times New Roman" w:hAnsi="Times New Roman" w:cs="Times New Roman"/>
          <w:szCs w:val="24"/>
        </w:rPr>
        <w:t xml:space="preserve"> </w:t>
      </w:r>
      <w:r w:rsidR="00F25511" w:rsidRPr="00EC4D32">
        <w:rPr>
          <w:rFonts w:ascii="Times New Roman" w:hAnsi="Times New Roman" w:cs="Times New Roman"/>
          <w:szCs w:val="24"/>
        </w:rPr>
        <w:t>A</w:t>
      </w:r>
      <w:r w:rsidRPr="00EC4D32">
        <w:rPr>
          <w:rFonts w:ascii="Times New Roman" w:hAnsi="Times New Roman" w:cs="Times New Roman"/>
          <w:szCs w:val="24"/>
        </w:rPr>
        <w:t xml:space="preserve">ppropriate training in handling of PHI; </w:t>
      </w:r>
    </w:p>
    <w:p w14:paraId="6E426071" w14:textId="77777777" w:rsidR="00F25511" w:rsidRPr="00EC4D32" w:rsidRDefault="000A7BBC" w:rsidP="00EC4D32">
      <w:pPr>
        <w:pStyle w:val="ListParagraph"/>
        <w:numPr>
          <w:ilvl w:val="0"/>
          <w:numId w:val="2"/>
        </w:numPr>
        <w:spacing w:after="0" w:line="480" w:lineRule="auto"/>
        <w:rPr>
          <w:rFonts w:ascii="Times New Roman" w:hAnsi="Times New Roman" w:cs="Times New Roman"/>
          <w:szCs w:val="24"/>
        </w:rPr>
      </w:pPr>
      <w:r w:rsidRPr="00EC4D32">
        <w:rPr>
          <w:rFonts w:ascii="Times New Roman" w:hAnsi="Times New Roman" w:cs="Times New Roman"/>
          <w:szCs w:val="24"/>
        </w:rPr>
        <w:t>back up data and disaster re</w:t>
      </w:r>
      <w:r w:rsidR="00DC6356" w:rsidRPr="00EC4D32">
        <w:rPr>
          <w:rFonts w:ascii="Times New Roman" w:hAnsi="Times New Roman" w:cs="Times New Roman"/>
          <w:szCs w:val="24"/>
        </w:rPr>
        <w:t>covery systems;</w:t>
      </w:r>
      <w:r w:rsidRPr="00EC4D32">
        <w:rPr>
          <w:rFonts w:ascii="Times New Roman" w:hAnsi="Times New Roman" w:cs="Times New Roman"/>
          <w:szCs w:val="24"/>
        </w:rPr>
        <w:t xml:space="preserve"> </w:t>
      </w:r>
    </w:p>
    <w:p w14:paraId="2DDAB93A" w14:textId="77777777" w:rsidR="00F25511" w:rsidRPr="00EC4D32" w:rsidRDefault="00F25511" w:rsidP="00EC4D32">
      <w:pPr>
        <w:pStyle w:val="ListParagraph"/>
        <w:numPr>
          <w:ilvl w:val="0"/>
          <w:numId w:val="2"/>
        </w:numPr>
        <w:spacing w:after="0" w:line="480" w:lineRule="auto"/>
        <w:rPr>
          <w:rFonts w:ascii="Times New Roman" w:hAnsi="Times New Roman" w:cs="Times New Roman"/>
          <w:szCs w:val="24"/>
        </w:rPr>
      </w:pPr>
      <w:r w:rsidRPr="00EC4D32">
        <w:rPr>
          <w:rFonts w:ascii="Times New Roman" w:hAnsi="Times New Roman" w:cs="Times New Roman"/>
          <w:szCs w:val="24"/>
        </w:rPr>
        <w:t>Internal</w:t>
      </w:r>
      <w:r w:rsidR="000A7BBC" w:rsidRPr="00EC4D32">
        <w:rPr>
          <w:rFonts w:ascii="Times New Roman" w:hAnsi="Times New Roman" w:cs="Times New Roman"/>
          <w:szCs w:val="24"/>
        </w:rPr>
        <w:t xml:space="preserve"> </w:t>
      </w:r>
      <w:r w:rsidR="00DC6356" w:rsidRPr="00EC4D32">
        <w:rPr>
          <w:rFonts w:ascii="Times New Roman" w:hAnsi="Times New Roman" w:cs="Times New Roman"/>
          <w:szCs w:val="24"/>
        </w:rPr>
        <w:t>auditing</w:t>
      </w:r>
    </w:p>
    <w:p w14:paraId="3ECD186A" w14:textId="37483657" w:rsidR="00A20995" w:rsidRPr="00EC4D32" w:rsidRDefault="00F25511" w:rsidP="00EC4D32">
      <w:pPr>
        <w:pStyle w:val="ListParagraph"/>
        <w:numPr>
          <w:ilvl w:val="0"/>
          <w:numId w:val="2"/>
        </w:numPr>
        <w:spacing w:after="0" w:line="480" w:lineRule="auto"/>
        <w:rPr>
          <w:rFonts w:ascii="Times New Roman" w:hAnsi="Times New Roman" w:cs="Times New Roman"/>
          <w:szCs w:val="24"/>
        </w:rPr>
      </w:pPr>
      <w:r w:rsidRPr="00EC4D32">
        <w:rPr>
          <w:rFonts w:ascii="Times New Roman" w:hAnsi="Times New Roman" w:cs="Times New Roman"/>
          <w:szCs w:val="24"/>
        </w:rPr>
        <w:t>D</w:t>
      </w:r>
      <w:r w:rsidR="00DC6356" w:rsidRPr="00EC4D32">
        <w:rPr>
          <w:rFonts w:ascii="Times New Roman" w:hAnsi="Times New Roman" w:cs="Times New Roman"/>
          <w:szCs w:val="24"/>
        </w:rPr>
        <w:t>ocumentation to ensure accountability in case of a security breach.</w:t>
      </w:r>
    </w:p>
    <w:p w14:paraId="694BF065" w14:textId="29DB23B3" w:rsidR="00F25511" w:rsidRPr="00EC4D32" w:rsidRDefault="00F25511"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t xml:space="preserve">Conclusion </w:t>
      </w:r>
    </w:p>
    <w:p w14:paraId="5D2E5F97" w14:textId="7B8CCE75" w:rsidR="00DC6356" w:rsidRPr="00EC4D32" w:rsidRDefault="0014310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tab/>
      </w:r>
      <w:r w:rsidR="00F25511" w:rsidRPr="00EC4D32">
        <w:rPr>
          <w:rFonts w:ascii="Times New Roman" w:hAnsi="Times New Roman" w:cs="Times New Roman"/>
          <w:szCs w:val="24"/>
        </w:rPr>
        <w:t>H</w:t>
      </w:r>
      <w:r w:rsidR="000A7BBC" w:rsidRPr="00EC4D32">
        <w:rPr>
          <w:rFonts w:ascii="Times New Roman" w:hAnsi="Times New Roman" w:cs="Times New Roman"/>
          <w:szCs w:val="24"/>
        </w:rPr>
        <w:t>aving a clear look at the set rules and regulations that govern these laws is vital for any business. Small businesses thus help in eliminating the harsh consequences.  Protection of customer's information who frequently use credit card facilities should be a priority for small businesses since it aids in the development and growth of their reputation in the competitive market. Knowing the information protected and entities covered in HIPAA is essential while trying to set up a new business in the pharmaceutical industry. To comply with the set regulations and protocols in Security and Privacy</w:t>
      </w:r>
      <w:r w:rsidR="004B0130" w:rsidRPr="00EC4D32">
        <w:rPr>
          <w:rFonts w:ascii="Times New Roman" w:hAnsi="Times New Roman" w:cs="Times New Roman"/>
          <w:szCs w:val="24"/>
        </w:rPr>
        <w:t xml:space="preserve"> Rules, small businesses need to follow the administrative requirements provided in </w:t>
      </w:r>
      <w:r w:rsidR="00F83F6E" w:rsidRPr="00EC4D32">
        <w:rPr>
          <w:rFonts w:ascii="Times New Roman" w:hAnsi="Times New Roman" w:cs="Times New Roman"/>
          <w:szCs w:val="24"/>
        </w:rPr>
        <w:t>HIPAA</w:t>
      </w:r>
      <w:r w:rsidR="004B0130" w:rsidRPr="00EC4D32">
        <w:rPr>
          <w:rFonts w:ascii="Times New Roman" w:hAnsi="Times New Roman" w:cs="Times New Roman"/>
          <w:szCs w:val="24"/>
        </w:rPr>
        <w:t>.</w:t>
      </w:r>
      <w:r w:rsidR="000A7BBC" w:rsidRPr="00EC4D32">
        <w:rPr>
          <w:rFonts w:ascii="Times New Roman" w:hAnsi="Times New Roman" w:cs="Times New Roman"/>
          <w:szCs w:val="24"/>
        </w:rPr>
        <w:t xml:space="preserve"> </w:t>
      </w:r>
    </w:p>
    <w:p w14:paraId="046A080B" w14:textId="77777777" w:rsidR="0014310C" w:rsidRPr="00EC4D32" w:rsidRDefault="0014310C" w:rsidP="00EC4D32">
      <w:pPr>
        <w:spacing w:after="0" w:line="480" w:lineRule="auto"/>
        <w:contextualSpacing/>
        <w:rPr>
          <w:rFonts w:ascii="Times New Roman" w:hAnsi="Times New Roman" w:cs="Times New Roman"/>
          <w:b/>
          <w:szCs w:val="24"/>
        </w:rPr>
      </w:pPr>
    </w:p>
    <w:p w14:paraId="47A81125" w14:textId="13A60581" w:rsidR="0014310C" w:rsidRPr="00EC4D32" w:rsidRDefault="0014310C" w:rsidP="00EC4D32">
      <w:pPr>
        <w:spacing w:after="0" w:line="480" w:lineRule="auto"/>
        <w:contextualSpacing/>
        <w:jc w:val="center"/>
        <w:rPr>
          <w:rFonts w:ascii="Times New Roman" w:hAnsi="Times New Roman" w:cs="Times New Roman"/>
          <w:b/>
          <w:szCs w:val="24"/>
        </w:rPr>
      </w:pPr>
      <w:r w:rsidRPr="00EC4D32">
        <w:rPr>
          <w:rFonts w:ascii="Times New Roman" w:hAnsi="Times New Roman" w:cs="Times New Roman"/>
          <w:b/>
          <w:szCs w:val="24"/>
        </w:rPr>
        <w:br w:type="page"/>
        <w:t>References</w:t>
      </w:r>
    </w:p>
    <w:p w14:paraId="14344CB2" w14:textId="77777777" w:rsidR="00AD3412" w:rsidRPr="00EC4D32" w:rsidRDefault="0014310C" w:rsidP="00EC4D32">
      <w:pPr>
        <w:pStyle w:val="EndNoteBibliography"/>
        <w:spacing w:after="0" w:line="480" w:lineRule="auto"/>
        <w:ind w:left="720" w:hanging="720"/>
        <w:contextualSpacing/>
        <w:rPr>
          <w:rFonts w:ascii="Times New Roman" w:hAnsi="Times New Roman" w:cs="Times New Roman"/>
          <w:szCs w:val="24"/>
        </w:rPr>
      </w:pPr>
      <w:r w:rsidRPr="00EC4D32">
        <w:rPr>
          <w:rFonts w:ascii="Times New Roman" w:hAnsi="Times New Roman" w:cs="Times New Roman"/>
          <w:szCs w:val="24"/>
        </w:rPr>
        <w:fldChar w:fldCharType="begin"/>
      </w:r>
      <w:r w:rsidRPr="00EC4D32">
        <w:rPr>
          <w:rFonts w:ascii="Times New Roman" w:hAnsi="Times New Roman" w:cs="Times New Roman"/>
          <w:szCs w:val="24"/>
        </w:rPr>
        <w:instrText xml:space="preserve"> ADDIN EN.REFLIST </w:instrText>
      </w:r>
      <w:r w:rsidRPr="00EC4D32">
        <w:rPr>
          <w:rFonts w:ascii="Times New Roman" w:hAnsi="Times New Roman" w:cs="Times New Roman"/>
          <w:szCs w:val="24"/>
        </w:rPr>
        <w:fldChar w:fldCharType="separate"/>
      </w:r>
      <w:r w:rsidR="00AD3412" w:rsidRPr="00EC4D32">
        <w:rPr>
          <w:rFonts w:ascii="Times New Roman" w:hAnsi="Times New Roman" w:cs="Times New Roman"/>
          <w:szCs w:val="24"/>
        </w:rPr>
        <w:t xml:space="preserve">Boese IV, R. F. (2020). </w:t>
      </w:r>
      <w:r w:rsidR="00AD3412" w:rsidRPr="00EC4D32">
        <w:rPr>
          <w:rFonts w:ascii="Times New Roman" w:hAnsi="Times New Roman" w:cs="Times New Roman"/>
          <w:i/>
          <w:szCs w:val="24"/>
        </w:rPr>
        <w:t>PCI DSS Compliance Challenges for Small Businesses.</w:t>
      </w:r>
      <w:r w:rsidR="00AD3412" w:rsidRPr="00EC4D32">
        <w:rPr>
          <w:rFonts w:ascii="Times New Roman" w:hAnsi="Times New Roman" w:cs="Times New Roman"/>
          <w:szCs w:val="24"/>
        </w:rPr>
        <w:t xml:space="preserve"> Utica College, </w:t>
      </w:r>
    </w:p>
    <w:p w14:paraId="016F18DA" w14:textId="77777777" w:rsidR="00AD3412" w:rsidRPr="00EC4D32" w:rsidRDefault="00AD3412" w:rsidP="00EC4D32">
      <w:pPr>
        <w:pStyle w:val="EndNoteBibliography"/>
        <w:spacing w:after="0" w:line="480" w:lineRule="auto"/>
        <w:ind w:left="720" w:hanging="720"/>
        <w:contextualSpacing/>
        <w:rPr>
          <w:rFonts w:ascii="Times New Roman" w:hAnsi="Times New Roman" w:cs="Times New Roman"/>
          <w:szCs w:val="24"/>
        </w:rPr>
      </w:pPr>
      <w:r w:rsidRPr="00EC4D32">
        <w:rPr>
          <w:rFonts w:ascii="Times New Roman" w:hAnsi="Times New Roman" w:cs="Times New Roman"/>
          <w:szCs w:val="24"/>
        </w:rPr>
        <w:t xml:space="preserve">Edemekong, P. F., Annamaraju, P., &amp; Haydel, M. J. (2018). Health insurance portability and accountability act. </w:t>
      </w:r>
    </w:p>
    <w:p w14:paraId="66BDE7C9" w14:textId="356F146B" w:rsidR="008A7FDA" w:rsidRPr="00EC4D32" w:rsidRDefault="0014310C" w:rsidP="00EC4D32">
      <w:pPr>
        <w:spacing w:after="0" w:line="480" w:lineRule="auto"/>
        <w:contextualSpacing/>
        <w:rPr>
          <w:rFonts w:ascii="Times New Roman" w:hAnsi="Times New Roman" w:cs="Times New Roman"/>
          <w:szCs w:val="24"/>
        </w:rPr>
      </w:pPr>
      <w:r w:rsidRPr="00EC4D32">
        <w:rPr>
          <w:rFonts w:ascii="Times New Roman" w:hAnsi="Times New Roman" w:cs="Times New Roman"/>
          <w:szCs w:val="24"/>
        </w:rPr>
        <w:fldChar w:fldCharType="end"/>
      </w:r>
    </w:p>
    <w:sectPr w:rsidR="008A7FDA" w:rsidRPr="00EC4D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C0BB" w14:textId="77777777" w:rsidR="005B6A9E" w:rsidRDefault="005B6A9E" w:rsidP="0014310C">
      <w:pPr>
        <w:spacing w:after="0" w:line="240" w:lineRule="auto"/>
      </w:pPr>
      <w:r>
        <w:separator/>
      </w:r>
    </w:p>
  </w:endnote>
  <w:endnote w:type="continuationSeparator" w:id="0">
    <w:p w14:paraId="34A8CAA3" w14:textId="77777777" w:rsidR="005B6A9E" w:rsidRDefault="005B6A9E" w:rsidP="0014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891A" w14:textId="77777777" w:rsidR="005B6A9E" w:rsidRDefault="005B6A9E" w:rsidP="0014310C">
      <w:pPr>
        <w:spacing w:after="0" w:line="240" w:lineRule="auto"/>
      </w:pPr>
      <w:r>
        <w:separator/>
      </w:r>
    </w:p>
  </w:footnote>
  <w:footnote w:type="continuationSeparator" w:id="0">
    <w:p w14:paraId="7C859A24" w14:textId="77777777" w:rsidR="005B6A9E" w:rsidRDefault="005B6A9E" w:rsidP="0014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888552"/>
      <w:docPartObj>
        <w:docPartGallery w:val="Page Numbers (Top of Page)"/>
        <w:docPartUnique/>
      </w:docPartObj>
    </w:sdtPr>
    <w:sdtEndPr>
      <w:rPr>
        <w:rFonts w:ascii="Times New Roman" w:hAnsi="Times New Roman" w:cs="Times New Roman"/>
        <w:noProof/>
      </w:rPr>
    </w:sdtEndPr>
    <w:sdtContent>
      <w:p w14:paraId="55476C5C" w14:textId="359842AB" w:rsidR="0014310C" w:rsidRPr="0014310C" w:rsidRDefault="0014310C">
        <w:pPr>
          <w:pStyle w:val="Header"/>
          <w:jc w:val="right"/>
          <w:rPr>
            <w:rFonts w:ascii="Times New Roman" w:hAnsi="Times New Roman" w:cs="Times New Roman"/>
          </w:rPr>
        </w:pPr>
        <w:r w:rsidRPr="0014310C">
          <w:rPr>
            <w:rFonts w:ascii="Times New Roman" w:hAnsi="Times New Roman" w:cs="Times New Roman"/>
          </w:rPr>
          <w:fldChar w:fldCharType="begin"/>
        </w:r>
        <w:r w:rsidRPr="0014310C">
          <w:rPr>
            <w:rFonts w:ascii="Times New Roman" w:hAnsi="Times New Roman" w:cs="Times New Roman"/>
          </w:rPr>
          <w:instrText xml:space="preserve"> PAGE   \* MERGEFORMAT </w:instrText>
        </w:r>
        <w:r w:rsidRPr="0014310C">
          <w:rPr>
            <w:rFonts w:ascii="Times New Roman" w:hAnsi="Times New Roman" w:cs="Times New Roman"/>
          </w:rPr>
          <w:fldChar w:fldCharType="separate"/>
        </w:r>
        <w:r w:rsidR="00AD3412">
          <w:rPr>
            <w:rFonts w:ascii="Times New Roman" w:hAnsi="Times New Roman" w:cs="Times New Roman"/>
            <w:noProof/>
          </w:rPr>
          <w:t>5</w:t>
        </w:r>
        <w:r w:rsidRPr="0014310C">
          <w:rPr>
            <w:rFonts w:ascii="Times New Roman" w:hAnsi="Times New Roman" w:cs="Times New Roman"/>
            <w:noProof/>
          </w:rPr>
          <w:fldChar w:fldCharType="end"/>
        </w:r>
      </w:p>
    </w:sdtContent>
  </w:sdt>
  <w:p w14:paraId="3014F750" w14:textId="77777777" w:rsidR="0014310C" w:rsidRDefault="0014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92867"/>
    <w:multiLevelType w:val="hybridMultilevel"/>
    <w:tmpl w:val="4CBC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96CA8"/>
    <w:multiLevelType w:val="hybridMultilevel"/>
    <w:tmpl w:val="59CE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30A33"/>
    <w:multiLevelType w:val="hybridMultilevel"/>
    <w:tmpl w:val="DA7C6210"/>
    <w:lvl w:ilvl="0" w:tplc="A074EC90">
      <w:start w:val="1"/>
      <w:numFmt w:val="bullet"/>
      <w:lvlText w:val=""/>
      <w:lvlJc w:val="left"/>
      <w:pPr>
        <w:ind w:left="720" w:hanging="360"/>
      </w:pPr>
      <w:rPr>
        <w:rFonts w:ascii="Symbol" w:hAnsi="Symbol" w:hint="default"/>
      </w:rPr>
    </w:lvl>
    <w:lvl w:ilvl="1" w:tplc="FC422A1E" w:tentative="1">
      <w:start w:val="1"/>
      <w:numFmt w:val="bullet"/>
      <w:lvlText w:val="o"/>
      <w:lvlJc w:val="left"/>
      <w:pPr>
        <w:ind w:left="1440" w:hanging="360"/>
      </w:pPr>
      <w:rPr>
        <w:rFonts w:ascii="Courier New" w:hAnsi="Courier New" w:cs="Courier New" w:hint="default"/>
      </w:rPr>
    </w:lvl>
    <w:lvl w:ilvl="2" w:tplc="4BB4C78A" w:tentative="1">
      <w:start w:val="1"/>
      <w:numFmt w:val="bullet"/>
      <w:lvlText w:val=""/>
      <w:lvlJc w:val="left"/>
      <w:pPr>
        <w:ind w:left="2160" w:hanging="360"/>
      </w:pPr>
      <w:rPr>
        <w:rFonts w:ascii="Wingdings" w:hAnsi="Wingdings" w:hint="default"/>
      </w:rPr>
    </w:lvl>
    <w:lvl w:ilvl="3" w:tplc="9836D106" w:tentative="1">
      <w:start w:val="1"/>
      <w:numFmt w:val="bullet"/>
      <w:lvlText w:val=""/>
      <w:lvlJc w:val="left"/>
      <w:pPr>
        <w:ind w:left="2880" w:hanging="360"/>
      </w:pPr>
      <w:rPr>
        <w:rFonts w:ascii="Symbol" w:hAnsi="Symbol" w:hint="default"/>
      </w:rPr>
    </w:lvl>
    <w:lvl w:ilvl="4" w:tplc="7A08E7B2" w:tentative="1">
      <w:start w:val="1"/>
      <w:numFmt w:val="bullet"/>
      <w:lvlText w:val="o"/>
      <w:lvlJc w:val="left"/>
      <w:pPr>
        <w:ind w:left="3600" w:hanging="360"/>
      </w:pPr>
      <w:rPr>
        <w:rFonts w:ascii="Courier New" w:hAnsi="Courier New" w:cs="Courier New" w:hint="default"/>
      </w:rPr>
    </w:lvl>
    <w:lvl w:ilvl="5" w:tplc="4426B92C" w:tentative="1">
      <w:start w:val="1"/>
      <w:numFmt w:val="bullet"/>
      <w:lvlText w:val=""/>
      <w:lvlJc w:val="left"/>
      <w:pPr>
        <w:ind w:left="4320" w:hanging="360"/>
      </w:pPr>
      <w:rPr>
        <w:rFonts w:ascii="Wingdings" w:hAnsi="Wingdings" w:hint="default"/>
      </w:rPr>
    </w:lvl>
    <w:lvl w:ilvl="6" w:tplc="5EF8BD3A" w:tentative="1">
      <w:start w:val="1"/>
      <w:numFmt w:val="bullet"/>
      <w:lvlText w:val=""/>
      <w:lvlJc w:val="left"/>
      <w:pPr>
        <w:ind w:left="5040" w:hanging="360"/>
      </w:pPr>
      <w:rPr>
        <w:rFonts w:ascii="Symbol" w:hAnsi="Symbol" w:hint="default"/>
      </w:rPr>
    </w:lvl>
    <w:lvl w:ilvl="7" w:tplc="F558FACE" w:tentative="1">
      <w:start w:val="1"/>
      <w:numFmt w:val="bullet"/>
      <w:lvlText w:val="o"/>
      <w:lvlJc w:val="left"/>
      <w:pPr>
        <w:ind w:left="5760" w:hanging="360"/>
      </w:pPr>
      <w:rPr>
        <w:rFonts w:ascii="Courier New" w:hAnsi="Courier New" w:cs="Courier New" w:hint="default"/>
      </w:rPr>
    </w:lvl>
    <w:lvl w:ilvl="8" w:tplc="6F1C1984"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sTQ0MDAyNbc0tLBU0lEKTi0uzszPAykwqgUAw3Wr1y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0arf20kd2te3erxw6ppedzx99550dwttwt&quot;&gt;My EndNote Library&lt;record-ids&gt;&lt;item&gt;96&lt;/item&gt;&lt;item&gt;97&lt;/item&gt;&lt;/record-ids&gt;&lt;/item&gt;&lt;/Libraries&gt;"/>
  </w:docVars>
  <w:rsids>
    <w:rsidRoot w:val="000C3016"/>
    <w:rsid w:val="000105A8"/>
    <w:rsid w:val="000169A5"/>
    <w:rsid w:val="000A1084"/>
    <w:rsid w:val="000A7100"/>
    <w:rsid w:val="000A7BBC"/>
    <w:rsid w:val="000C3016"/>
    <w:rsid w:val="001309FE"/>
    <w:rsid w:val="0014310C"/>
    <w:rsid w:val="00151813"/>
    <w:rsid w:val="001745B8"/>
    <w:rsid w:val="001C27D4"/>
    <w:rsid w:val="001E0DDF"/>
    <w:rsid w:val="00291AC3"/>
    <w:rsid w:val="002B1FE3"/>
    <w:rsid w:val="002B28F4"/>
    <w:rsid w:val="00305091"/>
    <w:rsid w:val="00320FF1"/>
    <w:rsid w:val="003B1DE7"/>
    <w:rsid w:val="0041730F"/>
    <w:rsid w:val="00454587"/>
    <w:rsid w:val="00474A48"/>
    <w:rsid w:val="004830C0"/>
    <w:rsid w:val="004B0130"/>
    <w:rsid w:val="004E4FEB"/>
    <w:rsid w:val="00585BB1"/>
    <w:rsid w:val="005B6A9E"/>
    <w:rsid w:val="005F47DA"/>
    <w:rsid w:val="0061030A"/>
    <w:rsid w:val="00715765"/>
    <w:rsid w:val="00802B62"/>
    <w:rsid w:val="00813F37"/>
    <w:rsid w:val="0087626E"/>
    <w:rsid w:val="00883D30"/>
    <w:rsid w:val="008A7FDA"/>
    <w:rsid w:val="00982171"/>
    <w:rsid w:val="009C4171"/>
    <w:rsid w:val="009D1427"/>
    <w:rsid w:val="009E47EF"/>
    <w:rsid w:val="00A20995"/>
    <w:rsid w:val="00AC22B4"/>
    <w:rsid w:val="00AD3412"/>
    <w:rsid w:val="00AE5996"/>
    <w:rsid w:val="00B30A0A"/>
    <w:rsid w:val="00B45AD4"/>
    <w:rsid w:val="00B86984"/>
    <w:rsid w:val="00C33D4A"/>
    <w:rsid w:val="00C95394"/>
    <w:rsid w:val="00CE43A2"/>
    <w:rsid w:val="00D63205"/>
    <w:rsid w:val="00D80B88"/>
    <w:rsid w:val="00DC6356"/>
    <w:rsid w:val="00EC4D32"/>
    <w:rsid w:val="00F01AE8"/>
    <w:rsid w:val="00F25511"/>
    <w:rsid w:val="00F51B9C"/>
    <w:rsid w:val="00F83F6E"/>
    <w:rsid w:val="00F9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096D8"/>
  <w15:chartTrackingRefBased/>
  <w15:docId w15:val="{EFEBC854-2636-4C0E-99A9-4A5A9C31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AC3"/>
    <w:pPr>
      <w:ind w:left="720"/>
      <w:contextualSpacing/>
    </w:pPr>
  </w:style>
  <w:style w:type="paragraph" w:customStyle="1" w:styleId="EndNoteBibliographyTitle">
    <w:name w:val="EndNote Bibliography Title"/>
    <w:basedOn w:val="Normal"/>
    <w:link w:val="EndNoteBibliographyTitleChar"/>
    <w:rsid w:val="0014310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4310C"/>
    <w:rPr>
      <w:rFonts w:ascii="Calibri" w:hAnsi="Calibri" w:cs="Calibri"/>
      <w:noProof/>
    </w:rPr>
  </w:style>
  <w:style w:type="paragraph" w:customStyle="1" w:styleId="EndNoteBibliography">
    <w:name w:val="EndNote Bibliography"/>
    <w:basedOn w:val="Normal"/>
    <w:link w:val="EndNoteBibliographyChar"/>
    <w:rsid w:val="0014310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4310C"/>
    <w:rPr>
      <w:rFonts w:ascii="Calibri" w:hAnsi="Calibri" w:cs="Calibri"/>
      <w:noProof/>
    </w:rPr>
  </w:style>
  <w:style w:type="paragraph" w:styleId="Header">
    <w:name w:val="header"/>
    <w:basedOn w:val="Normal"/>
    <w:link w:val="HeaderChar"/>
    <w:uiPriority w:val="99"/>
    <w:unhideWhenUsed/>
    <w:rsid w:val="00143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10C"/>
  </w:style>
  <w:style w:type="paragraph" w:styleId="Footer">
    <w:name w:val="footer"/>
    <w:basedOn w:val="Normal"/>
    <w:link w:val="FooterChar"/>
    <w:uiPriority w:val="99"/>
    <w:unhideWhenUsed/>
    <w:rsid w:val="00143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10C"/>
  </w:style>
  <w:style w:type="character" w:styleId="CommentReference">
    <w:name w:val="annotation reference"/>
    <w:basedOn w:val="DefaultParagraphFont"/>
    <w:uiPriority w:val="99"/>
    <w:semiHidden/>
    <w:unhideWhenUsed/>
    <w:rsid w:val="00AE5996"/>
    <w:rPr>
      <w:sz w:val="16"/>
      <w:szCs w:val="16"/>
    </w:rPr>
  </w:style>
  <w:style w:type="paragraph" w:styleId="CommentText">
    <w:name w:val="annotation text"/>
    <w:basedOn w:val="Normal"/>
    <w:link w:val="CommentTextChar"/>
    <w:uiPriority w:val="99"/>
    <w:semiHidden/>
    <w:unhideWhenUsed/>
    <w:rsid w:val="00AE5996"/>
    <w:pPr>
      <w:spacing w:line="240" w:lineRule="auto"/>
    </w:pPr>
    <w:rPr>
      <w:sz w:val="20"/>
      <w:szCs w:val="20"/>
    </w:rPr>
  </w:style>
  <w:style w:type="character" w:customStyle="1" w:styleId="CommentTextChar">
    <w:name w:val="Comment Text Char"/>
    <w:basedOn w:val="DefaultParagraphFont"/>
    <w:link w:val="CommentText"/>
    <w:uiPriority w:val="99"/>
    <w:semiHidden/>
    <w:rsid w:val="00AE5996"/>
    <w:rPr>
      <w:sz w:val="20"/>
      <w:szCs w:val="20"/>
    </w:rPr>
  </w:style>
  <w:style w:type="paragraph" w:styleId="CommentSubject">
    <w:name w:val="annotation subject"/>
    <w:basedOn w:val="CommentText"/>
    <w:next w:val="CommentText"/>
    <w:link w:val="CommentSubjectChar"/>
    <w:uiPriority w:val="99"/>
    <w:semiHidden/>
    <w:unhideWhenUsed/>
    <w:rsid w:val="00AE5996"/>
    <w:rPr>
      <w:b/>
      <w:bCs/>
    </w:rPr>
  </w:style>
  <w:style w:type="character" w:customStyle="1" w:styleId="CommentSubjectChar">
    <w:name w:val="Comment Subject Char"/>
    <w:basedOn w:val="CommentTextChar"/>
    <w:link w:val="CommentSubject"/>
    <w:uiPriority w:val="99"/>
    <w:semiHidden/>
    <w:rsid w:val="00AE5996"/>
    <w:rPr>
      <w:b/>
      <w:bCs/>
      <w:sz w:val="20"/>
      <w:szCs w:val="20"/>
    </w:rPr>
  </w:style>
  <w:style w:type="paragraph" w:styleId="BalloonText">
    <w:name w:val="Balloon Text"/>
    <w:basedOn w:val="Normal"/>
    <w:link w:val="BalloonTextChar"/>
    <w:uiPriority w:val="99"/>
    <w:semiHidden/>
    <w:unhideWhenUsed/>
    <w:rsid w:val="00417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2021-06-21T16:21:00Z</dcterms:created>
  <dcterms:modified xsi:type="dcterms:W3CDTF">2021-06-21T16:21:00Z</dcterms:modified>
</cp:coreProperties>
</file>